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47240" w14:textId="5DB82062" w:rsidR="006E3264" w:rsidRDefault="006E3264" w:rsidP="006E3264">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85191F">
        <w:rPr>
          <w:rFonts w:ascii="Arial" w:hAnsi="Arial" w:cs="Arial"/>
          <w:b/>
          <w:sz w:val="24"/>
          <w:szCs w:val="28"/>
          <w:lang w:val="en-US"/>
        </w:rPr>
        <w:t>7</w:t>
      </w:r>
      <w:r w:rsidRPr="001D2FBF">
        <w:rPr>
          <w:rFonts w:ascii="Arial" w:hAnsi="Arial" w:cs="Arial"/>
          <w:b/>
          <w:sz w:val="24"/>
          <w:szCs w:val="28"/>
        </w:rPr>
        <w:tab/>
      </w:r>
      <w:r w:rsidR="00F71E30" w:rsidRPr="00F71E30">
        <w:rPr>
          <w:rFonts w:ascii="Arial" w:hAnsi="Arial" w:cs="Arial"/>
          <w:b/>
          <w:sz w:val="24"/>
          <w:szCs w:val="28"/>
          <w:lang w:val="en-US"/>
        </w:rPr>
        <w:t>R4-25210</w:t>
      </w:r>
      <w:r w:rsidR="00F71E30">
        <w:rPr>
          <w:rFonts w:ascii="Arial" w:hAnsi="Arial" w:cs="Arial"/>
          <w:b/>
          <w:sz w:val="24"/>
          <w:szCs w:val="28"/>
          <w:lang w:val="en-US"/>
        </w:rPr>
        <w:t>07</w:t>
      </w:r>
    </w:p>
    <w:p w14:paraId="6ACFC0F0" w14:textId="738BDBC4" w:rsidR="006E3264" w:rsidRPr="00EF764A" w:rsidRDefault="0085191F" w:rsidP="006E3264">
      <w:pPr>
        <w:widowControl w:val="0"/>
        <w:tabs>
          <w:tab w:val="right" w:pos="9072"/>
        </w:tabs>
        <w:spacing w:after="0"/>
        <w:rPr>
          <w:rFonts w:ascii="Arial" w:hAnsi="Arial" w:cs="Arial"/>
          <w:b/>
          <w:sz w:val="24"/>
          <w:szCs w:val="28"/>
        </w:rPr>
      </w:pPr>
      <w:r>
        <w:rPr>
          <w:rFonts w:ascii="Arial" w:hAnsi="Arial" w:cs="Arial"/>
          <w:b/>
          <w:sz w:val="24"/>
          <w:szCs w:val="24"/>
        </w:rPr>
        <w:t>Dallas</w:t>
      </w:r>
      <w:r w:rsidR="00EF764A" w:rsidRPr="00EF764A">
        <w:rPr>
          <w:rFonts w:ascii="Arial" w:hAnsi="Arial" w:cs="Arial"/>
          <w:b/>
          <w:sz w:val="24"/>
          <w:szCs w:val="24"/>
        </w:rPr>
        <w:t xml:space="preserve">, </w:t>
      </w:r>
      <w:r>
        <w:rPr>
          <w:rFonts w:ascii="Arial" w:hAnsi="Arial" w:cs="Arial"/>
          <w:b/>
          <w:sz w:val="24"/>
          <w:szCs w:val="24"/>
        </w:rPr>
        <w:t>US</w:t>
      </w:r>
      <w:r w:rsidR="00014369">
        <w:rPr>
          <w:rFonts w:ascii="Arial" w:hAnsi="Arial" w:cs="Arial"/>
          <w:b/>
          <w:sz w:val="24"/>
          <w:szCs w:val="24"/>
        </w:rPr>
        <w:t>A</w:t>
      </w:r>
      <w:r w:rsidR="00EF764A" w:rsidRPr="00EF764A">
        <w:rPr>
          <w:rFonts w:ascii="Arial" w:hAnsi="Arial" w:cs="Arial"/>
          <w:b/>
          <w:sz w:val="24"/>
          <w:szCs w:val="24"/>
        </w:rPr>
        <w:t>, 1</w:t>
      </w:r>
      <w:r>
        <w:rPr>
          <w:rFonts w:ascii="Arial" w:hAnsi="Arial" w:cs="Arial"/>
          <w:b/>
          <w:sz w:val="24"/>
          <w:szCs w:val="24"/>
        </w:rPr>
        <w:t>7</w:t>
      </w:r>
      <w:r w:rsidR="00EF764A" w:rsidRPr="00EF764A">
        <w:rPr>
          <w:rFonts w:ascii="Arial" w:hAnsi="Arial" w:cs="Arial"/>
          <w:b/>
          <w:sz w:val="24"/>
          <w:szCs w:val="24"/>
        </w:rPr>
        <w:t xml:space="preserve"> – </w:t>
      </w:r>
      <w:r>
        <w:rPr>
          <w:rFonts w:ascii="Arial" w:hAnsi="Arial" w:cs="Arial"/>
          <w:b/>
          <w:sz w:val="24"/>
          <w:szCs w:val="24"/>
        </w:rPr>
        <w:t>2</w:t>
      </w:r>
      <w:r w:rsidR="00EF764A" w:rsidRPr="00EF764A">
        <w:rPr>
          <w:rFonts w:ascii="Arial" w:hAnsi="Arial" w:cs="Arial"/>
          <w:b/>
          <w:sz w:val="24"/>
          <w:szCs w:val="24"/>
        </w:rPr>
        <w:t xml:space="preserve">1 </w:t>
      </w:r>
      <w:r>
        <w:rPr>
          <w:rFonts w:ascii="Arial" w:hAnsi="Arial" w:cs="Arial"/>
          <w:b/>
          <w:sz w:val="24"/>
          <w:szCs w:val="24"/>
        </w:rPr>
        <w:t>November</w:t>
      </w:r>
      <w:r w:rsidR="00EF764A" w:rsidRPr="00EF764A">
        <w:rPr>
          <w:rFonts w:ascii="Arial" w:hAnsi="Arial" w:cs="Arial"/>
          <w:b/>
          <w:sz w:val="24"/>
          <w:szCs w:val="24"/>
        </w:rPr>
        <w:t>, 2025</w:t>
      </w:r>
    </w:p>
    <w:bookmarkEnd w:id="1"/>
    <w:p w14:paraId="150D53F7" w14:textId="6BA0E1D0"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353B">
        <w:rPr>
          <w:rFonts w:ascii="Arial" w:hAnsi="Arial" w:cs="Arial"/>
          <w:color w:val="000000"/>
          <w:sz w:val="22"/>
        </w:rPr>
        <w:t>4</w:t>
      </w:r>
      <w:r w:rsidR="00C6206B">
        <w:rPr>
          <w:rFonts w:ascii="Arial" w:hAnsi="Arial" w:cs="Arial"/>
          <w:color w:val="000000"/>
          <w:sz w:val="22"/>
        </w:rPr>
        <w:t>.</w:t>
      </w:r>
      <w:r w:rsidR="0016353B">
        <w:rPr>
          <w:rFonts w:ascii="Arial" w:hAnsi="Arial" w:cs="Arial"/>
          <w:color w:val="000000"/>
          <w:sz w:val="22"/>
        </w:rPr>
        <w:t>8</w:t>
      </w:r>
      <w:r w:rsidR="00C6206B">
        <w:rPr>
          <w:rFonts w:ascii="Arial" w:hAnsi="Arial" w:cs="Arial"/>
          <w:color w:val="000000"/>
          <w:sz w:val="22"/>
        </w:rPr>
        <w:t>.</w:t>
      </w:r>
      <w:r w:rsidR="0016353B">
        <w:rPr>
          <w:rFonts w:ascii="Arial" w:hAnsi="Arial" w:cs="Arial"/>
          <w:color w:val="000000"/>
          <w:sz w:val="22"/>
        </w:rPr>
        <w:t>2</w:t>
      </w:r>
    </w:p>
    <w:p w14:paraId="3B5AE6E6" w14:textId="77777777" w:rsidR="006A4F7E" w:rsidRPr="00294A2A" w:rsidRDefault="006A4F7E" w:rsidP="006A4F7E">
      <w:pPr>
        <w:spacing w:after="120"/>
        <w:ind w:left="1985" w:hanging="1985"/>
        <w:rPr>
          <w:rFonts w:ascii="Arial" w:hAnsi="Arial" w:cs="Arial"/>
          <w:color w:val="000000"/>
          <w:sz w:val="22"/>
          <w:lang w:val="en-US"/>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720EA37"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D1946">
        <w:rPr>
          <w:rFonts w:ascii="Arial" w:hAnsi="Arial" w:cs="Arial"/>
          <w:color w:val="000000"/>
          <w:sz w:val="22"/>
        </w:rPr>
        <w:t>Remaining issues</w:t>
      </w:r>
      <w:r w:rsidR="009D5B2C" w:rsidRPr="009D5B2C">
        <w:rPr>
          <w:rFonts w:ascii="Arial" w:hAnsi="Arial" w:cs="Arial"/>
          <w:color w:val="000000"/>
          <w:sz w:val="22"/>
        </w:rPr>
        <w:t xml:space="preserve"> on RRM requirements for 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2D4758">
      <w:pPr>
        <w:pStyle w:val="Heading1"/>
        <w:numPr>
          <w:ilvl w:val="0"/>
          <w:numId w:val="22"/>
        </w:numPr>
        <w:tabs>
          <w:tab w:val="num" w:pos="432"/>
        </w:tabs>
        <w:spacing w:before="360" w:after="0"/>
        <w:ind w:left="357" w:hanging="357"/>
      </w:pPr>
      <w:r w:rsidRPr="00AC65D7">
        <w:t>Introduction</w:t>
      </w:r>
    </w:p>
    <w:p w14:paraId="00E279CF" w14:textId="4EA6F9A1" w:rsidR="00822741" w:rsidRDefault="00CF1E97" w:rsidP="002B73D8">
      <w:pPr>
        <w:spacing w:before="120"/>
        <w:jc w:val="both"/>
        <w:rPr>
          <w:lang w:val="en-US"/>
        </w:rPr>
      </w:pPr>
      <w:r>
        <w:rPr>
          <w:rFonts w:hint="eastAsia"/>
          <w:lang w:val="en-US"/>
        </w:rPr>
        <w:t>I</w:t>
      </w:r>
      <w:r>
        <w:rPr>
          <w:lang w:val="en-US"/>
        </w:rPr>
        <w:t>n the RAN4</w:t>
      </w:r>
      <w:r>
        <w:rPr>
          <w:rFonts w:hint="eastAsia"/>
          <w:lang w:val="en-US"/>
        </w:rPr>
        <w:t>#</w:t>
      </w:r>
      <w:r>
        <w:rPr>
          <w:lang w:val="en-US"/>
        </w:rPr>
        <w:t>11</w:t>
      </w:r>
      <w:r w:rsidR="00653F68">
        <w:rPr>
          <w:lang w:val="en-US"/>
        </w:rPr>
        <w:t>6</w:t>
      </w:r>
      <w:r w:rsidR="00F116FC">
        <w:rPr>
          <w:lang w:val="en-US"/>
        </w:rPr>
        <w:t>bis</w:t>
      </w:r>
      <w:r>
        <w:rPr>
          <w:lang w:val="en-US"/>
        </w:rPr>
        <w:t xml:space="preserve"> meeting, RAN4 </w:t>
      </w:r>
      <w:r w:rsidR="00F116FC">
        <w:rPr>
          <w:lang w:val="en-US"/>
        </w:rPr>
        <w:t>discussed remaining issues on</w:t>
      </w:r>
      <w:r>
        <w:rPr>
          <w:lang w:val="en-US"/>
        </w:rPr>
        <w:t xml:space="preserve"> RRM</w:t>
      </w:r>
      <w:r w:rsidR="0061468D">
        <w:rPr>
          <w:lang w:val="en-US"/>
        </w:rPr>
        <w:t xml:space="preserve"> core</w:t>
      </w:r>
      <w:r>
        <w:rPr>
          <w:lang w:val="en-US"/>
        </w:rPr>
        <w:t xml:space="preserve"> requirements for low band CA via switching</w:t>
      </w:r>
      <w:r w:rsidR="0061468D">
        <w:rPr>
          <w:lang w:val="en-US"/>
        </w:rPr>
        <w:t xml:space="preserve"> WI</w:t>
      </w:r>
      <w:r>
        <w:rPr>
          <w:lang w:val="en-US"/>
        </w:rPr>
        <w:t>. Following agreements were made and captured in the WF [</w:t>
      </w:r>
      <w:r w:rsidR="00FC3FE2">
        <w:rPr>
          <w:lang w:val="en-US"/>
        </w:rPr>
        <w:t>1</w:t>
      </w:r>
      <w:r>
        <w:rPr>
          <w:lang w:val="en-US"/>
        </w:rPr>
        <w:t>].</w:t>
      </w:r>
      <w:r w:rsidR="0061468D">
        <w:rPr>
          <w:lang w:val="en-US"/>
        </w:rPr>
        <w:t xml:space="preserve"> </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2F53A131" w14:textId="77777777" w:rsidR="00F116FC" w:rsidRDefault="00F116FC" w:rsidP="00F116FC">
            <w:pPr>
              <w:rPr>
                <w:b/>
                <w:color w:val="0070C0"/>
                <w:u w:val="single"/>
                <w:lang w:eastAsia="ko-KR"/>
              </w:rPr>
            </w:pPr>
            <w:r>
              <w:rPr>
                <w:b/>
                <w:color w:val="0070C0"/>
                <w:u w:val="single"/>
                <w:lang w:eastAsia="ko-KR"/>
              </w:rPr>
              <w:t xml:space="preserve">Issue 1-1-2: CQI/L1-RSRP reporting during SDL </w:t>
            </w:r>
            <w:proofErr w:type="spellStart"/>
            <w:r>
              <w:rPr>
                <w:b/>
                <w:color w:val="0070C0"/>
                <w:u w:val="single"/>
                <w:lang w:eastAsia="ko-KR"/>
              </w:rPr>
              <w:t>SCell</w:t>
            </w:r>
            <w:proofErr w:type="spellEnd"/>
            <w:r>
              <w:rPr>
                <w:b/>
                <w:color w:val="0070C0"/>
                <w:u w:val="single"/>
                <w:lang w:eastAsia="ko-KR"/>
              </w:rPr>
              <w:t xml:space="preserve"> activation in LB-CA</w:t>
            </w:r>
          </w:p>
          <w:p w14:paraId="6E141C64" w14:textId="77777777" w:rsidR="00F116FC" w:rsidRPr="00B442F0" w:rsidRDefault="00F116FC" w:rsidP="00F116FC">
            <w:pPr>
              <w:rPr>
                <w:b/>
                <w:color w:val="0070C0"/>
                <w:u w:val="single"/>
                <w:lang w:eastAsia="ko-KR"/>
              </w:rPr>
            </w:pPr>
            <w:r w:rsidRPr="00B442F0">
              <w:rPr>
                <w:highlight w:val="green"/>
              </w:rPr>
              <w:t xml:space="preserve">The issue can be closed (without any additional clarification or spec change in RAN4). </w:t>
            </w:r>
          </w:p>
          <w:p w14:paraId="45BF6003" w14:textId="77777777" w:rsidR="00F116FC" w:rsidRDefault="00F116FC" w:rsidP="00F116FC">
            <w:pPr>
              <w:rPr>
                <w:b/>
                <w:color w:val="0070C0"/>
                <w:u w:val="single"/>
                <w:lang w:eastAsia="ko-KR"/>
              </w:rPr>
            </w:pPr>
          </w:p>
          <w:p w14:paraId="59D33971" w14:textId="77777777" w:rsidR="00F116FC" w:rsidRDefault="00F116FC" w:rsidP="00F116FC">
            <w:pPr>
              <w:rPr>
                <w:b/>
                <w:color w:val="0070C0"/>
                <w:u w:val="single"/>
                <w:lang w:eastAsia="ko-KR"/>
              </w:rPr>
            </w:pPr>
            <w:r>
              <w:rPr>
                <w:b/>
                <w:color w:val="0070C0"/>
                <w:u w:val="single"/>
                <w:lang w:eastAsia="ko-KR"/>
              </w:rPr>
              <w:t xml:space="preserve">Issue 1-1-3a: Application time of Switching Pattern in </w:t>
            </w:r>
            <w:proofErr w:type="spellStart"/>
            <w:r>
              <w:rPr>
                <w:b/>
                <w:color w:val="0070C0"/>
                <w:u w:val="single"/>
                <w:lang w:eastAsia="ko-KR"/>
              </w:rPr>
              <w:t>SCell</w:t>
            </w:r>
            <w:proofErr w:type="spellEnd"/>
            <w:r>
              <w:rPr>
                <w:b/>
                <w:color w:val="0070C0"/>
                <w:u w:val="single"/>
                <w:lang w:eastAsia="ko-KR"/>
              </w:rPr>
              <w:t xml:space="preserve"> activation</w:t>
            </w:r>
          </w:p>
          <w:p w14:paraId="604F9D7B" w14:textId="77777777" w:rsidR="00F116FC" w:rsidRDefault="00F116FC" w:rsidP="00F116FC">
            <w:pPr>
              <w:rPr>
                <w:b/>
                <w:color w:val="0070C0"/>
                <w:u w:val="single"/>
                <w:lang w:eastAsia="ko-KR"/>
              </w:rPr>
            </w:pPr>
            <w:r>
              <w:rPr>
                <w:b/>
                <w:color w:val="0070C0"/>
                <w:u w:val="single"/>
                <w:lang w:eastAsia="ko-KR"/>
              </w:rPr>
              <w:t xml:space="preserve">Issue 1-1-3b: switching </w:t>
            </w:r>
            <w:proofErr w:type="gramStart"/>
            <w:r>
              <w:rPr>
                <w:b/>
                <w:color w:val="0070C0"/>
                <w:u w:val="single"/>
                <w:lang w:eastAsia="ko-KR"/>
              </w:rPr>
              <w:t>pattern based</w:t>
            </w:r>
            <w:proofErr w:type="gramEnd"/>
            <w:r>
              <w:rPr>
                <w:b/>
                <w:color w:val="0070C0"/>
                <w:u w:val="single"/>
                <w:lang w:eastAsia="ko-KR"/>
              </w:rPr>
              <w:t xml:space="preserve"> carrier switching in </w:t>
            </w:r>
            <w:proofErr w:type="spellStart"/>
            <w:r>
              <w:rPr>
                <w:b/>
                <w:color w:val="0070C0"/>
                <w:u w:val="single"/>
                <w:lang w:eastAsia="ko-KR"/>
              </w:rPr>
              <w:t>SCell</w:t>
            </w:r>
            <w:proofErr w:type="spellEnd"/>
            <w:r>
              <w:rPr>
                <w:b/>
                <w:color w:val="0070C0"/>
                <w:u w:val="single"/>
                <w:lang w:eastAsia="ko-KR"/>
              </w:rPr>
              <w:t xml:space="preserve"> activation</w:t>
            </w:r>
          </w:p>
          <w:p w14:paraId="4D54FAB7" w14:textId="77777777" w:rsidR="00F116FC" w:rsidRPr="00B442F0" w:rsidRDefault="00F116FC" w:rsidP="00F116FC">
            <w:pPr>
              <w:pStyle w:val="BodyText"/>
              <w:numPr>
                <w:ilvl w:val="0"/>
                <w:numId w:val="24"/>
              </w:numPr>
              <w:suppressAutoHyphens w:val="0"/>
              <w:overflowPunct/>
              <w:autoSpaceDE/>
              <w:spacing w:after="120"/>
              <w:ind w:left="936"/>
              <w:rPr>
                <w:rFonts w:eastAsia="等线"/>
                <w:color w:val="993300"/>
                <w:highlight w:val="green"/>
                <w:u w:val="single"/>
              </w:rPr>
            </w:pPr>
            <w:r w:rsidRPr="00B442F0">
              <w:rPr>
                <w:highlight w:val="green"/>
              </w:rPr>
              <w:t>T</w:t>
            </w:r>
            <w:r w:rsidRPr="00B442F0">
              <w:rPr>
                <w:highlight w:val="green"/>
                <w:vertAlign w:val="subscript"/>
              </w:rPr>
              <w:t>LBCA</w:t>
            </w:r>
            <w:r w:rsidRPr="00B442F0">
              <w:rPr>
                <w:highlight w:val="green"/>
              </w:rPr>
              <w:t xml:space="preserve"> =1ms for MAC CE based, 0 </w:t>
            </w:r>
            <w:proofErr w:type="spellStart"/>
            <w:r w:rsidRPr="00B442F0">
              <w:rPr>
                <w:highlight w:val="green"/>
              </w:rPr>
              <w:t>ms</w:t>
            </w:r>
            <w:proofErr w:type="spellEnd"/>
            <w:r w:rsidRPr="00B442F0">
              <w:rPr>
                <w:highlight w:val="green"/>
              </w:rPr>
              <w:t xml:space="preserve"> for RRC based.</w:t>
            </w:r>
          </w:p>
          <w:p w14:paraId="50232548" w14:textId="77777777" w:rsidR="00F116FC" w:rsidRDefault="00F116FC" w:rsidP="00F116FC">
            <w:pPr>
              <w:rPr>
                <w:b/>
                <w:color w:val="0070C0"/>
                <w:u w:val="single"/>
                <w:lang w:eastAsia="ko-KR"/>
              </w:rPr>
            </w:pPr>
          </w:p>
          <w:p w14:paraId="7004F86D" w14:textId="77777777" w:rsidR="00F116FC" w:rsidRDefault="00F116FC" w:rsidP="00F116FC">
            <w:pPr>
              <w:rPr>
                <w:b/>
                <w:color w:val="0070C0"/>
                <w:u w:val="single"/>
                <w:lang w:eastAsia="ko-KR"/>
              </w:rPr>
            </w:pPr>
            <w:r>
              <w:rPr>
                <w:b/>
                <w:color w:val="0070C0"/>
                <w:u w:val="single"/>
                <w:lang w:eastAsia="ko-KR"/>
              </w:rPr>
              <w:t xml:space="preserve">Issue 1-1-4a: Application time of disabling switching pattern in </w:t>
            </w:r>
            <w:proofErr w:type="spellStart"/>
            <w:r>
              <w:rPr>
                <w:b/>
                <w:color w:val="0070C0"/>
                <w:u w:val="single"/>
                <w:lang w:eastAsia="ko-KR"/>
              </w:rPr>
              <w:t>SCell</w:t>
            </w:r>
            <w:proofErr w:type="spellEnd"/>
            <w:r>
              <w:rPr>
                <w:b/>
                <w:color w:val="0070C0"/>
                <w:u w:val="single"/>
                <w:lang w:eastAsia="ko-KR"/>
              </w:rPr>
              <w:t xml:space="preserve"> deactivation</w:t>
            </w:r>
          </w:p>
          <w:p w14:paraId="1F84CD25" w14:textId="77777777" w:rsidR="00F116FC" w:rsidRPr="00B442F0" w:rsidRDefault="00F116FC" w:rsidP="00F116FC">
            <w:pPr>
              <w:pStyle w:val="ListParagraph"/>
              <w:numPr>
                <w:ilvl w:val="0"/>
                <w:numId w:val="24"/>
              </w:numPr>
              <w:overflowPunct w:val="0"/>
              <w:autoSpaceDE w:val="0"/>
              <w:autoSpaceDN w:val="0"/>
              <w:adjustRightInd w:val="0"/>
              <w:snapToGrid w:val="0"/>
              <w:ind w:left="936"/>
              <w:rPr>
                <w:highlight w:val="green"/>
              </w:rPr>
            </w:pPr>
            <w:r w:rsidRPr="00B442F0">
              <w:rPr>
                <w:highlight w:val="green"/>
              </w:rPr>
              <w:t>The switching pattern is NOT applied 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 xml:space="preserve">)/slot-length) for MAC-CE based </w:t>
            </w:r>
            <w:proofErr w:type="spellStart"/>
            <w:r w:rsidRPr="00B442F0">
              <w:rPr>
                <w:highlight w:val="green"/>
              </w:rPr>
              <w:t>SCell</w:t>
            </w:r>
            <w:proofErr w:type="spellEnd"/>
            <w:r w:rsidRPr="00B442F0">
              <w:rPr>
                <w:highlight w:val="green"/>
              </w:rPr>
              <w:t xml:space="preserve"> deactivation</w:t>
            </w:r>
          </w:p>
          <w:p w14:paraId="44BEBED0" w14:textId="77777777" w:rsidR="00F116FC" w:rsidRPr="00B442F0" w:rsidRDefault="00F116FC" w:rsidP="00F116FC">
            <w:pPr>
              <w:pStyle w:val="ListParagraph"/>
              <w:numPr>
                <w:ilvl w:val="1"/>
                <w:numId w:val="24"/>
              </w:numPr>
              <w:autoSpaceDN w:val="0"/>
              <w:snapToGrid w:val="0"/>
              <w:ind w:left="1656"/>
              <w:rPr>
                <w:highlight w:val="green"/>
              </w:rPr>
            </w:pPr>
            <w:r w:rsidRPr="00B442F0">
              <w:rPr>
                <w:highlight w:val="green"/>
              </w:rPr>
              <w:t>T</w:t>
            </w:r>
            <w:r w:rsidRPr="00B442F0">
              <w:rPr>
                <w:highlight w:val="green"/>
                <w:vertAlign w:val="subscript"/>
              </w:rPr>
              <w:t>LBCA</w:t>
            </w:r>
            <w:r w:rsidRPr="00B442F0">
              <w:rPr>
                <w:highlight w:val="green"/>
              </w:rPr>
              <w:t xml:space="preserve"> =1 </w:t>
            </w:r>
            <w:proofErr w:type="spellStart"/>
            <w:r w:rsidRPr="00B442F0">
              <w:rPr>
                <w:highlight w:val="green"/>
              </w:rPr>
              <w:t>ms</w:t>
            </w:r>
            <w:proofErr w:type="spellEnd"/>
            <w:r w:rsidRPr="00B442F0">
              <w:rPr>
                <w:highlight w:val="green"/>
              </w:rPr>
              <w:t xml:space="preserve"> for MAC-CE based</w:t>
            </w:r>
          </w:p>
          <w:p w14:paraId="64AAF825" w14:textId="77777777" w:rsidR="00F116FC" w:rsidRPr="00B442F0" w:rsidRDefault="00F116FC" w:rsidP="00F116FC">
            <w:pPr>
              <w:pStyle w:val="BodyText"/>
              <w:numPr>
                <w:ilvl w:val="0"/>
                <w:numId w:val="24"/>
              </w:numPr>
              <w:suppressAutoHyphens w:val="0"/>
              <w:overflowPunct/>
              <w:autoSpaceDE/>
              <w:spacing w:after="120"/>
              <w:ind w:left="936"/>
              <w:rPr>
                <w:rFonts w:eastAsia="等线"/>
                <w:color w:val="993300"/>
                <w:highlight w:val="green"/>
                <w:u w:val="single"/>
              </w:rPr>
            </w:pPr>
            <w:r w:rsidRPr="00B442F0">
              <w:rPr>
                <w:highlight w:val="green"/>
              </w:rPr>
              <w:t xml:space="preserve">Further discuss for timer triggered </w:t>
            </w:r>
            <w:proofErr w:type="spellStart"/>
            <w:r w:rsidRPr="00B442F0">
              <w:rPr>
                <w:highlight w:val="green"/>
              </w:rPr>
              <w:t>SCell</w:t>
            </w:r>
            <w:proofErr w:type="spellEnd"/>
            <w:r w:rsidRPr="00B442F0">
              <w:rPr>
                <w:highlight w:val="green"/>
              </w:rPr>
              <w:t xml:space="preserve"> deactivation</w:t>
            </w:r>
          </w:p>
          <w:p w14:paraId="0DFE8154" w14:textId="77777777" w:rsidR="00F116FC" w:rsidRDefault="00F116FC" w:rsidP="00F116FC">
            <w:pPr>
              <w:rPr>
                <w:b/>
                <w:color w:val="0070C0"/>
                <w:u w:val="single"/>
                <w:lang w:eastAsia="ko-KR"/>
              </w:rPr>
            </w:pPr>
          </w:p>
          <w:p w14:paraId="77B43DD7" w14:textId="77777777" w:rsidR="00F116FC" w:rsidRDefault="00F116FC" w:rsidP="00F116FC">
            <w:pPr>
              <w:rPr>
                <w:b/>
                <w:color w:val="0070C0"/>
                <w:u w:val="single"/>
                <w:lang w:eastAsia="ko-KR"/>
              </w:rPr>
            </w:pPr>
            <w:r>
              <w:rPr>
                <w:b/>
                <w:color w:val="0070C0"/>
                <w:u w:val="single"/>
                <w:lang w:eastAsia="ko-KR"/>
              </w:rPr>
              <w:t xml:space="preserve">Issue 1-1-4b: switching </w:t>
            </w:r>
            <w:proofErr w:type="gramStart"/>
            <w:r>
              <w:rPr>
                <w:b/>
                <w:color w:val="0070C0"/>
                <w:u w:val="single"/>
                <w:lang w:eastAsia="ko-KR"/>
              </w:rPr>
              <w:t>pattern based</w:t>
            </w:r>
            <w:proofErr w:type="gramEnd"/>
            <w:r>
              <w:rPr>
                <w:b/>
                <w:color w:val="0070C0"/>
                <w:u w:val="single"/>
                <w:lang w:eastAsia="ko-KR"/>
              </w:rPr>
              <w:t xml:space="preserve"> carrier switching in </w:t>
            </w:r>
            <w:proofErr w:type="spellStart"/>
            <w:r>
              <w:rPr>
                <w:b/>
                <w:color w:val="0070C0"/>
                <w:u w:val="single"/>
                <w:lang w:eastAsia="ko-KR"/>
              </w:rPr>
              <w:t>SCell</w:t>
            </w:r>
            <w:proofErr w:type="spellEnd"/>
            <w:r>
              <w:rPr>
                <w:b/>
                <w:color w:val="0070C0"/>
                <w:u w:val="single"/>
                <w:lang w:eastAsia="ko-KR"/>
              </w:rPr>
              <w:t xml:space="preserve"> activation</w:t>
            </w:r>
          </w:p>
          <w:p w14:paraId="6470DC46" w14:textId="77777777" w:rsidR="00F116FC" w:rsidRPr="00B442F0" w:rsidRDefault="00F116FC" w:rsidP="00F116FC">
            <w:pPr>
              <w:pStyle w:val="ListParagraph"/>
              <w:numPr>
                <w:ilvl w:val="0"/>
                <w:numId w:val="24"/>
              </w:numPr>
              <w:overflowPunct w:val="0"/>
              <w:autoSpaceDE w:val="0"/>
              <w:autoSpaceDN w:val="0"/>
              <w:adjustRightInd w:val="0"/>
              <w:ind w:left="936"/>
              <w:rPr>
                <w:highlight w:val="green"/>
              </w:rPr>
            </w:pPr>
            <w:r w:rsidRPr="00B442F0">
              <w:rPr>
                <w:bCs/>
                <w:highlight w:val="green"/>
              </w:rPr>
              <w:t xml:space="preserve">If UE is on </w:t>
            </w:r>
            <w:proofErr w:type="spellStart"/>
            <w:r w:rsidRPr="00B442F0">
              <w:rPr>
                <w:bCs/>
                <w:highlight w:val="green"/>
              </w:rPr>
              <w:t>PCell</w:t>
            </w:r>
            <w:proofErr w:type="spellEnd"/>
            <w:r w:rsidRPr="00B442F0">
              <w:rPr>
                <w:bCs/>
                <w:highlight w:val="green"/>
              </w:rPr>
              <w:t xml:space="preserve"> after completion of </w:t>
            </w:r>
            <w:proofErr w:type="spellStart"/>
            <w:r w:rsidRPr="00B442F0">
              <w:rPr>
                <w:bCs/>
                <w:highlight w:val="green"/>
              </w:rPr>
              <w:t>SCell</w:t>
            </w:r>
            <w:proofErr w:type="spellEnd"/>
            <w:r w:rsidRPr="00B442F0">
              <w:rPr>
                <w:bCs/>
                <w:highlight w:val="green"/>
              </w:rPr>
              <w:t xml:space="preserve"> deactivation, UE keeps staying on </w:t>
            </w:r>
            <w:proofErr w:type="spellStart"/>
            <w:r w:rsidRPr="00B442F0">
              <w:rPr>
                <w:bCs/>
                <w:highlight w:val="green"/>
              </w:rPr>
              <w:t>PCell</w:t>
            </w:r>
            <w:proofErr w:type="spellEnd"/>
            <w:r w:rsidRPr="00B442F0">
              <w:rPr>
                <w:bCs/>
                <w:highlight w:val="green"/>
              </w:rPr>
              <w:t xml:space="preserve">. If UE is on </w:t>
            </w:r>
            <w:proofErr w:type="spellStart"/>
            <w:r w:rsidRPr="00B442F0">
              <w:rPr>
                <w:bCs/>
                <w:highlight w:val="green"/>
              </w:rPr>
              <w:t>SCell</w:t>
            </w:r>
            <w:proofErr w:type="spellEnd"/>
            <w:r w:rsidRPr="00B442F0">
              <w:rPr>
                <w:bCs/>
                <w:highlight w:val="green"/>
              </w:rPr>
              <w:t xml:space="preserve"> after completion of </w:t>
            </w:r>
            <w:proofErr w:type="spellStart"/>
            <w:r w:rsidRPr="00B442F0">
              <w:rPr>
                <w:bCs/>
                <w:highlight w:val="green"/>
              </w:rPr>
              <w:t>SCell</w:t>
            </w:r>
            <w:proofErr w:type="spellEnd"/>
            <w:r w:rsidRPr="00B442F0">
              <w:rPr>
                <w:bCs/>
                <w:highlight w:val="green"/>
              </w:rPr>
              <w:t xml:space="preserve"> deactivation, UE switches to </w:t>
            </w:r>
            <w:proofErr w:type="spellStart"/>
            <w:r w:rsidRPr="00B442F0">
              <w:rPr>
                <w:bCs/>
                <w:highlight w:val="green"/>
              </w:rPr>
              <w:t>PCell</w:t>
            </w:r>
            <w:proofErr w:type="spellEnd"/>
            <w:r w:rsidRPr="00B442F0">
              <w:rPr>
                <w:bCs/>
                <w:highlight w:val="green"/>
              </w:rPr>
              <w:t xml:space="preserve"> immediately </w:t>
            </w:r>
            <w:r w:rsidRPr="00B442F0">
              <w:rPr>
                <w:highlight w:val="green"/>
              </w:rPr>
              <w:t>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 xml:space="preserve">)/slot-length) for MAC-CE based </w:t>
            </w:r>
            <w:proofErr w:type="spellStart"/>
            <w:r w:rsidRPr="00B442F0">
              <w:rPr>
                <w:highlight w:val="green"/>
              </w:rPr>
              <w:t>SCell</w:t>
            </w:r>
            <w:proofErr w:type="spellEnd"/>
            <w:r w:rsidRPr="00B442F0">
              <w:rPr>
                <w:highlight w:val="green"/>
              </w:rPr>
              <w:t xml:space="preserve"> deactivation</w:t>
            </w:r>
            <w:r w:rsidRPr="00B442F0">
              <w:rPr>
                <w:bCs/>
                <w:highlight w:val="green"/>
              </w:rPr>
              <w:t>.</w:t>
            </w:r>
          </w:p>
          <w:p w14:paraId="58BF5780" w14:textId="77777777" w:rsidR="00F116FC" w:rsidRPr="00B442F0" w:rsidRDefault="00F116FC" w:rsidP="00F116FC">
            <w:pPr>
              <w:pStyle w:val="ListParagraph"/>
              <w:numPr>
                <w:ilvl w:val="1"/>
                <w:numId w:val="24"/>
              </w:numPr>
              <w:overflowPunct w:val="0"/>
              <w:autoSpaceDE w:val="0"/>
              <w:autoSpaceDN w:val="0"/>
              <w:adjustRightInd w:val="0"/>
              <w:ind w:left="1656"/>
              <w:rPr>
                <w:highlight w:val="green"/>
              </w:rPr>
            </w:pPr>
            <w:r w:rsidRPr="00B442F0">
              <w:rPr>
                <w:bCs/>
                <w:highlight w:val="green"/>
              </w:rPr>
              <w:t>Following RAN1 logic, the carrier switching, if applicable, shall be placed at the end of a slot.</w:t>
            </w:r>
          </w:p>
          <w:p w14:paraId="3F8C9CD2" w14:textId="77777777" w:rsidR="00F116FC" w:rsidRPr="00B442F0" w:rsidRDefault="00F116FC" w:rsidP="00F116FC">
            <w:pPr>
              <w:pStyle w:val="ListParagraph"/>
              <w:numPr>
                <w:ilvl w:val="2"/>
                <w:numId w:val="24"/>
              </w:numPr>
              <w:overflowPunct w:val="0"/>
              <w:autoSpaceDE w:val="0"/>
              <w:autoSpaceDN w:val="0"/>
              <w:adjustRightInd w:val="0"/>
              <w:ind w:left="2376"/>
              <w:rPr>
                <w:highlight w:val="green"/>
              </w:rPr>
            </w:pPr>
            <w:r w:rsidRPr="00B442F0">
              <w:rPr>
                <w:bCs/>
                <w:highlight w:val="green"/>
              </w:rPr>
              <w:t>FFS RAN4 to capture this sub-bullet in the CR.</w:t>
            </w:r>
          </w:p>
          <w:p w14:paraId="6CF86A57" w14:textId="4D6FC12E" w:rsidR="00F116FC" w:rsidRPr="00F116FC" w:rsidRDefault="00F116FC" w:rsidP="00F116FC">
            <w:pPr>
              <w:pStyle w:val="BodyText"/>
              <w:numPr>
                <w:ilvl w:val="0"/>
                <w:numId w:val="24"/>
              </w:numPr>
              <w:suppressAutoHyphens w:val="0"/>
              <w:overflowPunct/>
              <w:autoSpaceDE/>
              <w:spacing w:after="120"/>
              <w:ind w:left="936"/>
              <w:rPr>
                <w:rFonts w:eastAsia="Malgun Gothic"/>
                <w:lang w:eastAsia="ko-KR"/>
              </w:rPr>
            </w:pPr>
            <w:r w:rsidRPr="00B442F0">
              <w:rPr>
                <w:highlight w:val="green"/>
              </w:rPr>
              <w:t xml:space="preserve">Further discuss for timer triggered </w:t>
            </w:r>
            <w:proofErr w:type="spellStart"/>
            <w:r w:rsidRPr="00B442F0">
              <w:rPr>
                <w:highlight w:val="green"/>
              </w:rPr>
              <w:t>SCell</w:t>
            </w:r>
            <w:proofErr w:type="spellEnd"/>
            <w:r w:rsidRPr="00B442F0">
              <w:rPr>
                <w:highlight w:val="green"/>
              </w:rPr>
              <w:t xml:space="preserve"> deactivation</w:t>
            </w:r>
          </w:p>
        </w:tc>
      </w:tr>
    </w:tbl>
    <w:p w14:paraId="6AAB196D" w14:textId="662C9C5B" w:rsidR="00A66446" w:rsidRPr="00AC65D7" w:rsidRDefault="00F116FC" w:rsidP="004852EA">
      <w:pPr>
        <w:spacing w:before="120" w:after="0"/>
        <w:jc w:val="both"/>
        <w:rPr>
          <w:lang w:val="en-US"/>
        </w:rPr>
      </w:pPr>
      <w:r>
        <w:rPr>
          <w:lang w:val="en-US"/>
        </w:rPr>
        <w:t xml:space="preserve">In addition, there are remaining open issues to be solved in maintenance phase. </w:t>
      </w:r>
      <w:r w:rsidR="00B65E26">
        <w:rPr>
          <w:lang w:val="en-US"/>
        </w:rPr>
        <w:t>In the previous</w:t>
      </w:r>
      <w:r w:rsidR="002172D2">
        <w:rPr>
          <w:lang w:val="en-US"/>
        </w:rPr>
        <w:t xml:space="preserve"> RAN4</w:t>
      </w:r>
      <w:r w:rsidR="00B65E26">
        <w:rPr>
          <w:lang w:val="en-US"/>
        </w:rPr>
        <w:t xml:space="preserve"> meetings, we provide</w:t>
      </w:r>
      <w:r w:rsidR="002172D2">
        <w:rPr>
          <w:lang w:val="en-US"/>
        </w:rPr>
        <w:t>d</w:t>
      </w:r>
      <w:r w:rsidR="00B65E26">
        <w:rPr>
          <w:lang w:val="en-US"/>
        </w:rPr>
        <w:t xml:space="preserve"> our views in [</w:t>
      </w:r>
      <w:r w:rsidR="002172D2">
        <w:rPr>
          <w:lang w:val="en-US"/>
        </w:rPr>
        <w:t>2, 3</w:t>
      </w:r>
      <w:r w:rsidR="00DF6625">
        <w:rPr>
          <w:lang w:val="en-US"/>
        </w:rPr>
        <w:t>, 4</w:t>
      </w:r>
      <w:r w:rsidR="00167B05">
        <w:rPr>
          <w:lang w:val="en-US"/>
        </w:rPr>
        <w:t>, 5</w:t>
      </w:r>
      <w:r>
        <w:rPr>
          <w:lang w:val="en-US"/>
        </w:rPr>
        <w:t>, 6</w:t>
      </w:r>
      <w:r w:rsidR="002172D2">
        <w:rPr>
          <w:lang w:val="en-US"/>
        </w:rPr>
        <w:t xml:space="preserve">]. </w:t>
      </w:r>
      <w:r w:rsidR="006A4F7E" w:rsidRPr="00AC65D7">
        <w:rPr>
          <w:lang w:val="en-US"/>
        </w:rPr>
        <w:t xml:space="preserve">In this contribution, we </w:t>
      </w:r>
      <w:r w:rsidR="00822741">
        <w:rPr>
          <w:lang w:val="en-US"/>
        </w:rPr>
        <w:t xml:space="preserve">further </w:t>
      </w:r>
      <w:r w:rsidR="006A4F7E" w:rsidRPr="00AC65D7">
        <w:rPr>
          <w:lang w:val="en-US"/>
        </w:rPr>
        <w:t xml:space="preserve">provide </w:t>
      </w:r>
      <w:r w:rsidR="006A4F7E">
        <w:rPr>
          <w:lang w:val="en-US"/>
        </w:rPr>
        <w:t>our views</w:t>
      </w:r>
      <w:bookmarkStart w:id="6" w:name="_Hlk181788025"/>
      <w:r w:rsidR="006A4F7E">
        <w:rPr>
          <w:lang w:val="en-US"/>
        </w:rPr>
        <w:t xml:space="preserve"> on </w:t>
      </w:r>
      <w:r w:rsidR="00ED1FC1">
        <w:rPr>
          <w:lang w:val="en-US"/>
        </w:rPr>
        <w:t xml:space="preserve">the remaining open issues for </w:t>
      </w:r>
      <w:r w:rsidR="001B4EA8">
        <w:rPr>
          <w:lang w:val="en-US"/>
        </w:rPr>
        <w:t xml:space="preserve">RRM </w:t>
      </w:r>
      <w:r w:rsidR="00ED1FC1">
        <w:rPr>
          <w:lang w:val="en-US"/>
        </w:rPr>
        <w:t xml:space="preserve">core </w:t>
      </w:r>
      <w:r w:rsidR="001B4EA8">
        <w:rPr>
          <w:lang w:val="en-US"/>
        </w:rPr>
        <w:t xml:space="preserve">requirements </w:t>
      </w:r>
      <w:r w:rsidR="00ED1FC1">
        <w:rPr>
          <w:lang w:val="en-US"/>
        </w:rPr>
        <w:t>for</w:t>
      </w:r>
      <w:r w:rsidR="00CF2E56">
        <w:rPr>
          <w:lang w:val="en-US"/>
        </w:rPr>
        <w:t xml:space="preserve"> </w:t>
      </w:r>
      <w:r w:rsidR="00CF2E56" w:rsidRPr="00CF2E56">
        <w:rPr>
          <w:lang w:val="en-US"/>
        </w:rPr>
        <w:t xml:space="preserve">low band carrier aggregation </w:t>
      </w:r>
      <w:r w:rsidR="00CF2E56">
        <w:rPr>
          <w:lang w:val="en-US"/>
        </w:rPr>
        <w:t>with</w:t>
      </w:r>
      <w:r w:rsidR="00CF2E56" w:rsidRPr="00CF2E56">
        <w:rPr>
          <w:lang w:val="en-US"/>
        </w:rPr>
        <w:t xml:space="preserve"> switching</w:t>
      </w:r>
      <w:r w:rsidR="006A4F7E" w:rsidRPr="00AC65D7">
        <w:rPr>
          <w:lang w:val="en-US"/>
        </w:rPr>
        <w:t>.</w:t>
      </w:r>
    </w:p>
    <w:bookmarkEnd w:id="6"/>
    <w:p w14:paraId="11265C1A" w14:textId="77777777" w:rsidR="006A4F7E" w:rsidRDefault="006A4F7E" w:rsidP="002D4758">
      <w:pPr>
        <w:pStyle w:val="Heading1"/>
        <w:numPr>
          <w:ilvl w:val="0"/>
          <w:numId w:val="22"/>
        </w:numPr>
        <w:tabs>
          <w:tab w:val="num" w:pos="432"/>
        </w:tabs>
        <w:spacing w:before="360" w:after="0"/>
        <w:ind w:left="357" w:hanging="357"/>
      </w:pPr>
      <w:r>
        <w:t>Discussion</w:t>
      </w:r>
    </w:p>
    <w:p w14:paraId="2DBFA53C" w14:textId="77777777" w:rsidR="00CF6244" w:rsidRDefault="00CF6244" w:rsidP="002B1ED3">
      <w:pPr>
        <w:spacing w:before="120"/>
        <w:jc w:val="both"/>
        <w:rPr>
          <w:b/>
          <w:bCs/>
          <w:u w:val="single"/>
        </w:rPr>
      </w:pPr>
    </w:p>
    <w:p w14:paraId="3E5FF4FC" w14:textId="2DC67D16" w:rsidR="001D5EE5" w:rsidRPr="000A4CAA" w:rsidRDefault="00CF6244" w:rsidP="002B1ED3">
      <w:pPr>
        <w:spacing w:before="120"/>
        <w:jc w:val="both"/>
        <w:rPr>
          <w:b/>
          <w:bCs/>
          <w:u w:val="single"/>
        </w:rPr>
      </w:pPr>
      <w:r>
        <w:rPr>
          <w:b/>
          <w:bCs/>
          <w:u w:val="single"/>
        </w:rPr>
        <w:lastRenderedPageBreak/>
        <w:t xml:space="preserve">SDL </w:t>
      </w:r>
      <w:proofErr w:type="spellStart"/>
      <w:r>
        <w:rPr>
          <w:b/>
          <w:bCs/>
          <w:u w:val="single"/>
        </w:rPr>
        <w:t>SCell</w:t>
      </w:r>
      <w:proofErr w:type="spellEnd"/>
      <w:r>
        <w:rPr>
          <w:b/>
          <w:bCs/>
          <w:u w:val="single"/>
        </w:rPr>
        <w:t xml:space="preserve"> activation</w:t>
      </w:r>
    </w:p>
    <w:p w14:paraId="5585A800" w14:textId="5241E4DD" w:rsidR="00BA14A4" w:rsidRPr="00BA14A4" w:rsidRDefault="00BA14A4" w:rsidP="00BA14A4">
      <w:pPr>
        <w:jc w:val="both"/>
        <w:rPr>
          <w:lang w:val="en-US"/>
        </w:rPr>
      </w:pPr>
      <w:r>
        <w:rPr>
          <w:lang w:val="en-US"/>
        </w:rPr>
        <w:t xml:space="preserve">In the last RAN4 meeting, </w:t>
      </w:r>
      <w:r w:rsidR="005A2FD3">
        <w:rPr>
          <w:lang w:val="en-US"/>
        </w:rPr>
        <w:t xml:space="preserve">it was agreed that processing margin applying switching pattern for </w:t>
      </w:r>
      <w:proofErr w:type="spellStart"/>
      <w:r w:rsidR="005A2FD3">
        <w:rPr>
          <w:lang w:val="en-US"/>
        </w:rPr>
        <w:t>SCell</w:t>
      </w:r>
      <w:proofErr w:type="spellEnd"/>
      <w:r w:rsidR="005A2FD3">
        <w:rPr>
          <w:lang w:val="en-US"/>
        </w:rPr>
        <w:t xml:space="preserve"> activation is </w:t>
      </w:r>
      <w:r w:rsidR="005A2FD3" w:rsidRPr="005A2FD3">
        <w:t>T</w:t>
      </w:r>
      <w:r w:rsidR="005A2FD3" w:rsidRPr="005A2FD3">
        <w:rPr>
          <w:vertAlign w:val="subscript"/>
        </w:rPr>
        <w:t>LBCA</w:t>
      </w:r>
      <w:r w:rsidR="005A2FD3" w:rsidRPr="005A2FD3">
        <w:t xml:space="preserve"> =1ms for MAC CE based, 0 </w:t>
      </w:r>
      <w:proofErr w:type="spellStart"/>
      <w:r w:rsidR="005A2FD3" w:rsidRPr="005A2FD3">
        <w:t>ms</w:t>
      </w:r>
      <w:proofErr w:type="spellEnd"/>
      <w:r w:rsidR="005A2FD3" w:rsidRPr="005A2FD3">
        <w:t xml:space="preserve"> for RRC based</w:t>
      </w:r>
      <w:r>
        <w:rPr>
          <w:lang w:val="en-US"/>
        </w:rPr>
        <w:t>.</w:t>
      </w:r>
      <w:r w:rsidR="005A2FD3">
        <w:rPr>
          <w:lang w:val="en-US"/>
        </w:rPr>
        <w:t xml:space="preserve"> However, how the UE performs switching based on applied switching pattern has not been decided yet.</w:t>
      </w:r>
    </w:p>
    <w:p w14:paraId="5BBF138C" w14:textId="366E8BBC" w:rsidR="004719DF" w:rsidRDefault="007C75F3" w:rsidP="00FE0124">
      <w:pPr>
        <w:jc w:val="both"/>
        <w:rPr>
          <w:lang w:val="en-US"/>
        </w:rPr>
      </w:pPr>
      <w:r>
        <w:rPr>
          <w:rFonts w:hint="eastAsia"/>
          <w:lang w:val="en-US"/>
        </w:rPr>
        <w:t>T</w:t>
      </w:r>
      <w:r>
        <w:rPr>
          <w:lang w:val="en-US"/>
        </w:rPr>
        <w:t xml:space="preserve">here were extensive online and offline discussions on carrier switching for </w:t>
      </w:r>
      <w:proofErr w:type="spellStart"/>
      <w:r>
        <w:rPr>
          <w:lang w:val="en-US"/>
        </w:rPr>
        <w:t>SCell</w:t>
      </w:r>
      <w:proofErr w:type="spellEnd"/>
      <w:r>
        <w:rPr>
          <w:lang w:val="en-US"/>
        </w:rPr>
        <w:t xml:space="preserve"> activation. Following was discussed but not agreed.</w:t>
      </w:r>
    </w:p>
    <w:tbl>
      <w:tblPr>
        <w:tblStyle w:val="TableGrid"/>
        <w:tblW w:w="0" w:type="auto"/>
        <w:tblInd w:w="0" w:type="dxa"/>
        <w:tblLook w:val="04A0" w:firstRow="1" w:lastRow="0" w:firstColumn="1" w:lastColumn="0" w:noHBand="0" w:noVBand="1"/>
      </w:tblPr>
      <w:tblGrid>
        <w:gridCol w:w="9630"/>
      </w:tblGrid>
      <w:tr w:rsidR="007C75F3" w14:paraId="69D65098" w14:textId="77777777" w:rsidTr="007C75F3">
        <w:tc>
          <w:tcPr>
            <w:tcW w:w="9630" w:type="dxa"/>
          </w:tcPr>
          <w:p w14:paraId="5DDED1CD" w14:textId="77777777" w:rsidR="007C75F3" w:rsidRPr="00072B52" w:rsidRDefault="007C75F3" w:rsidP="007C75F3">
            <w:pPr>
              <w:pStyle w:val="BodyText"/>
              <w:overflowPunct/>
              <w:autoSpaceDE/>
              <w:jc w:val="left"/>
              <w:rPr>
                <w:rFonts w:eastAsia="等线"/>
                <w:color w:val="993300"/>
                <w:highlight w:val="yellow"/>
                <w:u w:val="single"/>
                <w:lang w:eastAsia="zh-CN"/>
              </w:rPr>
            </w:pPr>
            <w:r w:rsidRPr="00072B52">
              <w:rPr>
                <w:sz w:val="21"/>
                <w:szCs w:val="21"/>
                <w:highlight w:val="yellow"/>
              </w:rPr>
              <w:t>Tentative Agreement:</w:t>
            </w:r>
          </w:p>
          <w:p w14:paraId="4823859B" w14:textId="77777777" w:rsidR="007C75F3" w:rsidRPr="00072B52" w:rsidRDefault="007C75F3" w:rsidP="007C75F3">
            <w:pPr>
              <w:pStyle w:val="BodyText"/>
              <w:numPr>
                <w:ilvl w:val="0"/>
                <w:numId w:val="24"/>
              </w:numPr>
              <w:suppressAutoHyphens w:val="0"/>
              <w:overflowPunct/>
              <w:autoSpaceDE/>
              <w:spacing w:after="120"/>
              <w:ind w:left="936"/>
              <w:jc w:val="left"/>
              <w:textAlignment w:val="auto"/>
              <w:rPr>
                <w:rFonts w:eastAsia="Times New Roman"/>
                <w:sz w:val="21"/>
                <w:szCs w:val="21"/>
                <w:highlight w:val="yellow"/>
              </w:rPr>
            </w:pPr>
            <w:r w:rsidRPr="00072B52">
              <w:rPr>
                <w:sz w:val="21"/>
                <w:szCs w:val="21"/>
                <w:highlight w:val="yellow"/>
              </w:rPr>
              <w:t xml:space="preserve">For MAC CE based </w:t>
            </w:r>
            <w:proofErr w:type="spellStart"/>
            <w:r w:rsidRPr="00072B52">
              <w:rPr>
                <w:sz w:val="21"/>
                <w:szCs w:val="21"/>
                <w:highlight w:val="yellow"/>
              </w:rPr>
              <w:t>SCell</w:t>
            </w:r>
            <w:proofErr w:type="spellEnd"/>
            <w:r w:rsidRPr="00072B52">
              <w:rPr>
                <w:sz w:val="21"/>
                <w:szCs w:val="21"/>
                <w:highlight w:val="yellow"/>
              </w:rPr>
              <w:t xml:space="preserve"> activation procedure, if the </w:t>
            </w:r>
            <w:proofErr w:type="spellStart"/>
            <w:r w:rsidRPr="00072B52">
              <w:rPr>
                <w:sz w:val="21"/>
                <w:szCs w:val="21"/>
                <w:highlight w:val="yellow"/>
              </w:rPr>
              <w:t>SCell</w:t>
            </w:r>
            <w:proofErr w:type="spellEnd"/>
            <w:r w:rsidRPr="00072B52">
              <w:rPr>
                <w:sz w:val="21"/>
                <w:szCs w:val="21"/>
                <w:highlight w:val="yellow"/>
              </w:rPr>
              <w:t xml:space="preserve"> activation command is received at slot n, the UE shall switch to the </w:t>
            </w:r>
            <w:proofErr w:type="spellStart"/>
            <w:r w:rsidRPr="00072B52">
              <w:rPr>
                <w:sz w:val="21"/>
                <w:szCs w:val="21"/>
                <w:highlight w:val="yellow"/>
              </w:rPr>
              <w:t>SCell</w:t>
            </w:r>
            <w:proofErr w:type="spellEnd"/>
            <w:r w:rsidRPr="00072B52">
              <w:rPr>
                <w:sz w:val="21"/>
                <w:szCs w:val="21"/>
                <w:highlight w:val="yellow"/>
              </w:rPr>
              <w:t xml:space="preserve"> on the first slot that belongs to the </w:t>
            </w:r>
            <w:proofErr w:type="spellStart"/>
            <w:r w:rsidRPr="00072B52">
              <w:rPr>
                <w:sz w:val="21"/>
                <w:szCs w:val="21"/>
                <w:highlight w:val="yellow"/>
              </w:rPr>
              <w:t>SCell</w:t>
            </w:r>
            <w:proofErr w:type="spellEnd"/>
            <w:r w:rsidRPr="00072B52">
              <w:rPr>
                <w:sz w:val="21"/>
                <w:szCs w:val="21"/>
                <w:highlight w:val="yellow"/>
              </w:rPr>
              <w:t xml:space="preserve"> as per the switching pattern, occurring after the slot at: n+(T</w:t>
            </w:r>
            <w:r w:rsidRPr="00072B52">
              <w:rPr>
                <w:sz w:val="21"/>
                <w:szCs w:val="21"/>
                <w:highlight w:val="yellow"/>
                <w:vertAlign w:val="subscript"/>
              </w:rPr>
              <w:t>HARQ</w:t>
            </w:r>
            <w:r w:rsidRPr="00072B52">
              <w:rPr>
                <w:sz w:val="21"/>
                <w:szCs w:val="21"/>
                <w:highlight w:val="yellow"/>
              </w:rPr>
              <w:t>+3ms+T</w:t>
            </w:r>
            <w:r w:rsidRPr="00072B52">
              <w:rPr>
                <w:sz w:val="21"/>
                <w:szCs w:val="21"/>
                <w:highlight w:val="yellow"/>
                <w:vertAlign w:val="subscript"/>
              </w:rPr>
              <w:t>LBCA</w:t>
            </w:r>
            <w:r w:rsidRPr="00072B52">
              <w:rPr>
                <w:sz w:val="21"/>
                <w:szCs w:val="21"/>
                <w:highlight w:val="yellow"/>
              </w:rPr>
              <w:t>)/slot-length.</w:t>
            </w:r>
            <w:r w:rsidRPr="00072B52">
              <w:rPr>
                <w:bCs/>
                <w:sz w:val="21"/>
                <w:szCs w:val="21"/>
                <w:highlight w:val="yellow"/>
              </w:rPr>
              <w:t xml:space="preserve"> Switching is placed at the end of the slot.</w:t>
            </w:r>
          </w:p>
          <w:p w14:paraId="44682167" w14:textId="0C4F1A02" w:rsidR="007C75F3" w:rsidRDefault="007C75F3" w:rsidP="007C75F3">
            <w:pPr>
              <w:pStyle w:val="BodyText"/>
              <w:numPr>
                <w:ilvl w:val="0"/>
                <w:numId w:val="24"/>
              </w:numPr>
              <w:suppressAutoHyphens w:val="0"/>
              <w:overflowPunct/>
              <w:autoSpaceDE/>
              <w:spacing w:after="120"/>
              <w:ind w:left="936"/>
              <w:jc w:val="left"/>
              <w:rPr>
                <w:lang w:val="en-US"/>
              </w:rPr>
            </w:pPr>
            <w:r w:rsidRPr="00072B52">
              <w:rPr>
                <w:sz w:val="21"/>
                <w:szCs w:val="21"/>
                <w:highlight w:val="yellow"/>
              </w:rPr>
              <w:t xml:space="preserve">For RRC based direct </w:t>
            </w:r>
            <w:proofErr w:type="spellStart"/>
            <w:r w:rsidRPr="00072B52">
              <w:rPr>
                <w:sz w:val="21"/>
                <w:szCs w:val="21"/>
                <w:highlight w:val="yellow"/>
              </w:rPr>
              <w:t>SCell</w:t>
            </w:r>
            <w:proofErr w:type="spellEnd"/>
            <w:r w:rsidRPr="00072B52">
              <w:rPr>
                <w:sz w:val="21"/>
                <w:szCs w:val="21"/>
                <w:highlight w:val="yellow"/>
              </w:rPr>
              <w:t xml:space="preserve"> activation procedure, if the </w:t>
            </w:r>
            <w:proofErr w:type="spellStart"/>
            <w:r w:rsidRPr="00072B52">
              <w:rPr>
                <w:sz w:val="21"/>
                <w:szCs w:val="21"/>
                <w:highlight w:val="yellow"/>
              </w:rPr>
              <w:t>SCell</w:t>
            </w:r>
            <w:proofErr w:type="spellEnd"/>
            <w:r w:rsidRPr="00072B52">
              <w:rPr>
                <w:sz w:val="21"/>
                <w:szCs w:val="21"/>
                <w:highlight w:val="yellow"/>
              </w:rPr>
              <w:t xml:space="preserve"> activation command is received at slot n, the UE shall switch to the </w:t>
            </w:r>
            <w:proofErr w:type="spellStart"/>
            <w:r w:rsidRPr="00072B52">
              <w:rPr>
                <w:sz w:val="21"/>
                <w:szCs w:val="21"/>
                <w:highlight w:val="yellow"/>
              </w:rPr>
              <w:t>SCell</w:t>
            </w:r>
            <w:proofErr w:type="spellEnd"/>
            <w:r w:rsidRPr="00072B52">
              <w:rPr>
                <w:sz w:val="21"/>
                <w:szCs w:val="21"/>
                <w:highlight w:val="yellow"/>
              </w:rPr>
              <w:t xml:space="preserve"> on the first slot that belongs to the </w:t>
            </w:r>
            <w:proofErr w:type="spellStart"/>
            <w:r w:rsidRPr="00072B52">
              <w:rPr>
                <w:sz w:val="21"/>
                <w:szCs w:val="21"/>
                <w:highlight w:val="yellow"/>
              </w:rPr>
              <w:t>SCell</w:t>
            </w:r>
            <w:proofErr w:type="spellEnd"/>
            <w:r w:rsidRPr="00072B52">
              <w:rPr>
                <w:sz w:val="21"/>
                <w:szCs w:val="21"/>
                <w:highlight w:val="yellow"/>
              </w:rPr>
              <w:t xml:space="preserve"> as per the switching pattern, occurring after the slot at: n</w:t>
            </w:r>
            <w:proofErr w:type="gramStart"/>
            <w:r w:rsidRPr="00072B52">
              <w:rPr>
                <w:sz w:val="21"/>
                <w:szCs w:val="21"/>
                <w:highlight w:val="yellow"/>
              </w:rPr>
              <w:t>+(</w:t>
            </w:r>
            <w:proofErr w:type="spellStart"/>
            <w:proofErr w:type="gramEnd"/>
            <w:r w:rsidRPr="00072B52">
              <w:rPr>
                <w:sz w:val="21"/>
                <w:szCs w:val="21"/>
                <w:highlight w:val="yellow"/>
              </w:rPr>
              <w:t>T</w:t>
            </w:r>
            <w:r w:rsidRPr="00072B52">
              <w:rPr>
                <w:sz w:val="21"/>
                <w:szCs w:val="21"/>
                <w:highlight w:val="yellow"/>
                <w:vertAlign w:val="subscript"/>
              </w:rPr>
              <w:t>RRC_Process</w:t>
            </w:r>
            <w:proofErr w:type="spellEnd"/>
            <w:r w:rsidRPr="00072B52">
              <w:rPr>
                <w:sz w:val="21"/>
                <w:szCs w:val="21"/>
                <w:highlight w:val="yellow"/>
              </w:rPr>
              <w:t xml:space="preserve"> +T</w:t>
            </w:r>
            <w:r w:rsidRPr="00072B52">
              <w:rPr>
                <w:sz w:val="21"/>
                <w:szCs w:val="21"/>
                <w:highlight w:val="yellow"/>
                <w:vertAlign w:val="subscript"/>
              </w:rPr>
              <w:t>LBCA</w:t>
            </w:r>
            <w:r w:rsidRPr="00072B52">
              <w:rPr>
                <w:sz w:val="21"/>
                <w:szCs w:val="21"/>
                <w:highlight w:val="yellow"/>
              </w:rPr>
              <w:t>)/slot-length.</w:t>
            </w:r>
            <w:r w:rsidRPr="00072B52">
              <w:rPr>
                <w:bCs/>
                <w:sz w:val="21"/>
                <w:szCs w:val="21"/>
                <w:highlight w:val="yellow"/>
              </w:rPr>
              <w:t xml:space="preserve"> Switching is placed at the end of the slot.</w:t>
            </w:r>
          </w:p>
        </w:tc>
      </w:tr>
    </w:tbl>
    <w:p w14:paraId="49F3729E" w14:textId="27B6DD82" w:rsidR="007C75F3" w:rsidRDefault="007C75F3" w:rsidP="00FE0124">
      <w:pPr>
        <w:jc w:val="both"/>
        <w:rPr>
          <w:lang w:val="en-US"/>
        </w:rPr>
      </w:pPr>
    </w:p>
    <w:p w14:paraId="2D5C7DFF" w14:textId="692DC59C" w:rsidR="007C75F3" w:rsidRDefault="005D13BA" w:rsidP="00FE0124">
      <w:pPr>
        <w:jc w:val="both"/>
        <w:rPr>
          <w:lang w:val="en-US"/>
        </w:rPr>
      </w:pPr>
      <w:r>
        <w:rPr>
          <w:lang w:val="en-US"/>
        </w:rPr>
        <w:t xml:space="preserve">According to the procedures specified in TS 38.213, the switching gap ends at the end of the last slot </w:t>
      </w:r>
      <w:r w:rsidR="002125F9" w:rsidRPr="00F0556E">
        <w:t>from a number of consecutive slots</w:t>
      </w:r>
      <w:r w:rsidR="002125F9">
        <w:rPr>
          <w:lang w:val="en-US"/>
        </w:rPr>
        <w:t xml:space="preserve"> </w:t>
      </w:r>
      <w:r>
        <w:rPr>
          <w:lang w:val="en-US"/>
        </w:rPr>
        <w:t>of the carrier.</w:t>
      </w:r>
    </w:p>
    <w:tbl>
      <w:tblPr>
        <w:tblStyle w:val="TableGrid"/>
        <w:tblW w:w="0" w:type="auto"/>
        <w:tblInd w:w="0" w:type="dxa"/>
        <w:tblLook w:val="04A0" w:firstRow="1" w:lastRow="0" w:firstColumn="1" w:lastColumn="0" w:noHBand="0" w:noVBand="1"/>
      </w:tblPr>
      <w:tblGrid>
        <w:gridCol w:w="9630"/>
      </w:tblGrid>
      <w:tr w:rsidR="005D13BA" w14:paraId="747B22F2" w14:textId="77777777" w:rsidTr="005D13BA">
        <w:tc>
          <w:tcPr>
            <w:tcW w:w="9630" w:type="dxa"/>
          </w:tcPr>
          <w:p w14:paraId="32F89BF2" w14:textId="77777777" w:rsidR="005D13BA" w:rsidRPr="00F0556E" w:rsidRDefault="005D13BA" w:rsidP="005D13BA">
            <w:pPr>
              <w:rPr>
                <w:lang w:eastAsia="zh-CN"/>
              </w:rPr>
            </w:pPr>
            <w:r w:rsidRPr="00F0556E">
              <w:rPr>
                <w:lang w:eastAsia="zh-CN"/>
              </w:rPr>
              <w:t xml:space="preserve">When the UE is provided </w:t>
            </w:r>
            <w:r w:rsidRPr="00F0556E">
              <w:rPr>
                <w:i/>
                <w:lang w:eastAsia="zh-CN"/>
              </w:rPr>
              <w:t>LBCA-</w:t>
            </w:r>
            <w:proofErr w:type="spellStart"/>
            <w:r w:rsidRPr="00F0556E">
              <w:rPr>
                <w:i/>
                <w:lang w:eastAsia="zh-CN"/>
              </w:rPr>
              <w:t>SwitchingPattern</w:t>
            </w:r>
            <w:proofErr w:type="spellEnd"/>
            <w:r w:rsidRPr="00F0556E">
              <w:rPr>
                <w:lang w:eastAsia="zh-CN"/>
              </w:rPr>
              <w:t xml:space="preserve">, the UE is provided </w:t>
            </w:r>
          </w:p>
          <w:p w14:paraId="06835A79" w14:textId="77777777" w:rsidR="005D13BA" w:rsidRPr="00F0556E" w:rsidRDefault="005D13BA" w:rsidP="005D13BA">
            <w:pPr>
              <w:pStyle w:val="B10"/>
              <w:rPr>
                <w:lang w:eastAsia="zh-CN"/>
              </w:rPr>
            </w:pPr>
            <w:r w:rsidRPr="00F0556E">
              <w:rPr>
                <w:lang w:val="en-US"/>
              </w:rPr>
              <w:t>-</w:t>
            </w:r>
            <w:r w:rsidRPr="00F0556E">
              <w:tab/>
            </w:r>
            <w:r w:rsidRPr="00F0556E">
              <w:rPr>
                <w:lang w:eastAsia="zh-CN"/>
              </w:rPr>
              <w:t xml:space="preserve">a first duration, by </w:t>
            </w:r>
            <w:r w:rsidRPr="00F0556E">
              <w:rPr>
                <w:i/>
                <w:lang w:eastAsia="zh-CN"/>
              </w:rPr>
              <w:t>LBCA-</w:t>
            </w:r>
            <w:proofErr w:type="spellStart"/>
            <w:r w:rsidRPr="00F0556E">
              <w:rPr>
                <w:i/>
                <w:lang w:eastAsia="zh-CN"/>
              </w:rPr>
              <w:t>SwitchingGap</w:t>
            </w:r>
            <w:proofErr w:type="spellEnd"/>
            <w:r w:rsidRPr="00F0556E">
              <w:rPr>
                <w:i/>
                <w:lang w:eastAsia="zh-CN"/>
              </w:rPr>
              <w:t>-Duration-</w:t>
            </w:r>
            <w:proofErr w:type="spellStart"/>
            <w:r w:rsidRPr="00F0556E">
              <w:rPr>
                <w:i/>
                <w:lang w:eastAsia="zh-CN"/>
              </w:rPr>
              <w:t>PCelltoSCell</w:t>
            </w:r>
            <w:proofErr w:type="spellEnd"/>
            <w:r w:rsidRPr="00F0556E">
              <w:rPr>
                <w:lang w:eastAsia="zh-CN"/>
              </w:rPr>
              <w:t xml:space="preserve">, ending at the end of the last slot from a number of consecutive slots with bit value ‘0’, for the UE to switch operation from the </w:t>
            </w:r>
            <w:proofErr w:type="spellStart"/>
            <w:r w:rsidRPr="00F0556E">
              <w:rPr>
                <w:lang w:eastAsia="zh-CN"/>
              </w:rPr>
              <w:t>PCell</w:t>
            </w:r>
            <w:proofErr w:type="spellEnd"/>
            <w:r w:rsidRPr="00F0556E">
              <w:rPr>
                <w:lang w:eastAsia="zh-CN"/>
              </w:rPr>
              <w:t xml:space="preserve"> to the </w:t>
            </w:r>
            <w:proofErr w:type="spellStart"/>
            <w:r w:rsidRPr="00F0556E">
              <w:rPr>
                <w:lang w:eastAsia="zh-CN"/>
              </w:rPr>
              <w:t>SCell</w:t>
            </w:r>
            <w:proofErr w:type="spellEnd"/>
            <w:r w:rsidRPr="00F0556E">
              <w:rPr>
                <w:lang w:eastAsia="zh-CN"/>
              </w:rPr>
              <w:t xml:space="preserve"> over the first duration, and</w:t>
            </w:r>
          </w:p>
          <w:p w14:paraId="1E606E7B" w14:textId="47872614" w:rsidR="005D13BA" w:rsidRDefault="005D13BA" w:rsidP="005D13BA">
            <w:pPr>
              <w:pStyle w:val="B10"/>
              <w:rPr>
                <w:lang w:val="en-US"/>
              </w:rPr>
            </w:pPr>
            <w:r w:rsidRPr="00F0556E">
              <w:rPr>
                <w:lang w:val="en-US"/>
              </w:rPr>
              <w:t>-</w:t>
            </w:r>
            <w:r w:rsidRPr="00F0556E">
              <w:tab/>
            </w:r>
            <w:r w:rsidRPr="00F0556E">
              <w:rPr>
                <w:lang w:eastAsia="zh-CN"/>
              </w:rPr>
              <w:t xml:space="preserve">a second duration, by </w:t>
            </w:r>
            <w:r w:rsidRPr="00F0556E">
              <w:rPr>
                <w:i/>
                <w:lang w:eastAsia="zh-CN"/>
              </w:rPr>
              <w:t>LBCA-</w:t>
            </w:r>
            <w:proofErr w:type="spellStart"/>
            <w:r w:rsidRPr="00F0556E">
              <w:rPr>
                <w:i/>
                <w:lang w:eastAsia="zh-CN"/>
              </w:rPr>
              <w:t>SwitchingGap</w:t>
            </w:r>
            <w:proofErr w:type="spellEnd"/>
            <w:r w:rsidRPr="00F0556E">
              <w:rPr>
                <w:i/>
                <w:lang w:eastAsia="zh-CN"/>
              </w:rPr>
              <w:t>-</w:t>
            </w:r>
            <w:proofErr w:type="spellStart"/>
            <w:r w:rsidRPr="00F0556E">
              <w:rPr>
                <w:i/>
                <w:lang w:eastAsia="zh-CN"/>
              </w:rPr>
              <w:t>SCelltoPCell</w:t>
            </w:r>
            <w:proofErr w:type="spellEnd"/>
            <w:r w:rsidRPr="00F0556E">
              <w:rPr>
                <w:lang w:eastAsia="zh-CN"/>
              </w:rPr>
              <w:t xml:space="preserve">, ending at the end of the last slot from a number of consecutive slots with bit value ‘1’, for the UE to switch operation from the </w:t>
            </w:r>
            <w:proofErr w:type="spellStart"/>
            <w:r w:rsidRPr="00F0556E">
              <w:rPr>
                <w:lang w:eastAsia="zh-CN"/>
              </w:rPr>
              <w:t>SCell</w:t>
            </w:r>
            <w:proofErr w:type="spellEnd"/>
            <w:r w:rsidRPr="00F0556E">
              <w:rPr>
                <w:lang w:eastAsia="zh-CN"/>
              </w:rPr>
              <w:t xml:space="preserve"> to the </w:t>
            </w:r>
            <w:proofErr w:type="spellStart"/>
            <w:r w:rsidRPr="00F0556E">
              <w:rPr>
                <w:lang w:eastAsia="zh-CN"/>
              </w:rPr>
              <w:t>PCell</w:t>
            </w:r>
            <w:proofErr w:type="spellEnd"/>
            <w:r w:rsidRPr="00F0556E">
              <w:rPr>
                <w:lang w:eastAsia="zh-CN"/>
              </w:rPr>
              <w:t xml:space="preserve"> over the second duration</w:t>
            </w:r>
          </w:p>
        </w:tc>
      </w:tr>
    </w:tbl>
    <w:p w14:paraId="0DFB979B" w14:textId="7318066C" w:rsidR="005D13BA" w:rsidRDefault="00D267A3" w:rsidP="002125F9">
      <w:pPr>
        <w:spacing w:before="240"/>
        <w:jc w:val="both"/>
        <w:rPr>
          <w:lang w:val="en-US"/>
        </w:rPr>
      </w:pPr>
      <w:r>
        <w:rPr>
          <w:lang w:val="en-US"/>
        </w:rPr>
        <w:t xml:space="preserve">It cannot cover the switching case during </w:t>
      </w:r>
      <w:proofErr w:type="spellStart"/>
      <w:r>
        <w:rPr>
          <w:lang w:val="en-US"/>
        </w:rPr>
        <w:t>SCell</w:t>
      </w:r>
      <w:proofErr w:type="spellEnd"/>
      <w:r>
        <w:rPr>
          <w:lang w:val="en-US"/>
        </w:rPr>
        <w:t xml:space="preserve"> activation. For the switching from </w:t>
      </w:r>
      <w:proofErr w:type="spellStart"/>
      <w:r>
        <w:rPr>
          <w:lang w:val="en-US"/>
        </w:rPr>
        <w:t>PCell</w:t>
      </w:r>
      <w:proofErr w:type="spellEnd"/>
      <w:r>
        <w:rPr>
          <w:lang w:val="en-US"/>
        </w:rPr>
        <w:t xml:space="preserve"> to </w:t>
      </w:r>
      <w:proofErr w:type="spellStart"/>
      <w:r>
        <w:rPr>
          <w:lang w:val="en-US"/>
        </w:rPr>
        <w:t>SCell</w:t>
      </w:r>
      <w:proofErr w:type="spellEnd"/>
      <w:r>
        <w:rPr>
          <w:lang w:val="en-US"/>
        </w:rPr>
        <w:t xml:space="preserve">, the switching should be located on the end of last slots of </w:t>
      </w:r>
      <w:proofErr w:type="spellStart"/>
      <w:r>
        <w:rPr>
          <w:lang w:val="en-US"/>
        </w:rPr>
        <w:t>PCell</w:t>
      </w:r>
      <w:proofErr w:type="spellEnd"/>
      <w:r>
        <w:rPr>
          <w:lang w:val="en-US"/>
        </w:rPr>
        <w:t xml:space="preserve">. </w:t>
      </w:r>
      <w:r w:rsidR="001937AA">
        <w:rPr>
          <w:lang w:val="en-US"/>
        </w:rPr>
        <w:t xml:space="preserve">During </w:t>
      </w:r>
      <w:proofErr w:type="spellStart"/>
      <w:r w:rsidR="001937AA">
        <w:rPr>
          <w:lang w:val="en-US"/>
        </w:rPr>
        <w:t>SCell</w:t>
      </w:r>
      <w:proofErr w:type="spellEnd"/>
      <w:r w:rsidR="001937AA">
        <w:rPr>
          <w:lang w:val="en-US"/>
        </w:rPr>
        <w:t xml:space="preserve"> activation, when switching pattern applies after triggering by MAC-CE or RRC, the following slot may not be for the </w:t>
      </w:r>
      <w:proofErr w:type="spellStart"/>
      <w:r w:rsidR="001937AA">
        <w:rPr>
          <w:lang w:val="en-US"/>
        </w:rPr>
        <w:t>PCell</w:t>
      </w:r>
      <w:proofErr w:type="spellEnd"/>
      <w:r w:rsidR="001937AA">
        <w:rPr>
          <w:lang w:val="en-US"/>
        </w:rPr>
        <w:t xml:space="preserve"> depending on the switching pattern configuration.</w:t>
      </w:r>
      <w:r>
        <w:rPr>
          <w:lang w:val="en-US"/>
        </w:rPr>
        <w:t xml:space="preserve"> </w:t>
      </w:r>
      <w:r w:rsidR="001937AA">
        <w:rPr>
          <w:lang w:val="en-US"/>
        </w:rPr>
        <w:t xml:space="preserve">Therefore, additional clarification on switching during </w:t>
      </w:r>
      <w:proofErr w:type="spellStart"/>
      <w:r w:rsidR="001937AA">
        <w:rPr>
          <w:lang w:val="en-US"/>
        </w:rPr>
        <w:t>SCell</w:t>
      </w:r>
      <w:proofErr w:type="spellEnd"/>
      <w:r w:rsidR="001937AA">
        <w:rPr>
          <w:lang w:val="en-US"/>
        </w:rPr>
        <w:t xml:space="preserve"> activation is needed.</w:t>
      </w:r>
    </w:p>
    <w:p w14:paraId="7306B9D9" w14:textId="0F9329BA" w:rsidR="00F91DC5" w:rsidRDefault="00F91DC5" w:rsidP="00F91DC5">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UE switching during </w:t>
      </w:r>
      <w:proofErr w:type="spellStart"/>
      <w:r>
        <w:rPr>
          <w:b/>
          <w:bCs/>
          <w:i/>
          <w:iCs/>
          <w:lang w:val="en-US"/>
        </w:rPr>
        <w:t>SCell</w:t>
      </w:r>
      <w:proofErr w:type="spellEnd"/>
      <w:r>
        <w:rPr>
          <w:b/>
          <w:bCs/>
          <w:i/>
          <w:iCs/>
          <w:lang w:val="en-US"/>
        </w:rPr>
        <w:t xml:space="preserve"> activation</w:t>
      </w:r>
      <w:r w:rsidR="007A20B6">
        <w:rPr>
          <w:b/>
          <w:bCs/>
          <w:i/>
          <w:iCs/>
          <w:lang w:val="en-US"/>
        </w:rPr>
        <w:t>/deactivation</w:t>
      </w:r>
      <w:r>
        <w:rPr>
          <w:b/>
          <w:bCs/>
          <w:i/>
          <w:iCs/>
          <w:lang w:val="en-US"/>
        </w:rPr>
        <w:t xml:space="preserve"> should be specified in TS 38.133.</w:t>
      </w:r>
    </w:p>
    <w:p w14:paraId="349049DC" w14:textId="105356F9" w:rsidR="00CB77B3" w:rsidRDefault="00CB77B3" w:rsidP="00CB77B3">
      <w:pPr>
        <w:jc w:val="both"/>
        <w:rPr>
          <w:lang w:val="en-US"/>
        </w:rPr>
      </w:pPr>
      <w:r>
        <w:rPr>
          <w:lang w:val="en-US"/>
        </w:rPr>
        <w:t xml:space="preserve">When </w:t>
      </w:r>
      <w:proofErr w:type="spellStart"/>
      <w:r>
        <w:rPr>
          <w:lang w:val="en-US"/>
        </w:rPr>
        <w:t>SCell</w:t>
      </w:r>
      <w:proofErr w:type="spellEnd"/>
      <w:r>
        <w:rPr>
          <w:lang w:val="en-US"/>
        </w:rPr>
        <w:t xml:space="preserve"> is deactivated or not configured, the UE is continuing staying on </w:t>
      </w:r>
      <w:proofErr w:type="spellStart"/>
      <w:r>
        <w:rPr>
          <w:lang w:val="en-US"/>
        </w:rPr>
        <w:t>PCell</w:t>
      </w:r>
      <w:proofErr w:type="spellEnd"/>
      <w:r>
        <w:rPr>
          <w:lang w:val="en-US"/>
        </w:rPr>
        <w:t xml:space="preserve"> without switching though switching pattern is configured. If </w:t>
      </w:r>
      <w:proofErr w:type="spellStart"/>
      <w:r>
        <w:rPr>
          <w:lang w:val="en-US"/>
        </w:rPr>
        <w:t>SCell</w:t>
      </w:r>
      <w:proofErr w:type="spellEnd"/>
      <w:r>
        <w:rPr>
          <w:lang w:val="en-US"/>
        </w:rPr>
        <w:t xml:space="preserve"> activation is triggered via MAC-CE or RRC, </w:t>
      </w:r>
      <w:r w:rsidR="00263EDE">
        <w:rPr>
          <w:lang w:val="en-US"/>
        </w:rPr>
        <w:t xml:space="preserve">after </w:t>
      </w:r>
      <w:bookmarkStart w:id="7" w:name="_Hlk209892945"/>
      <w:r w:rsidR="00263EDE" w:rsidRPr="00CF6244">
        <w:t>T</w:t>
      </w:r>
      <w:r w:rsidR="00263EDE" w:rsidRPr="00CF6244">
        <w:rPr>
          <w:vertAlign w:val="subscript"/>
        </w:rPr>
        <w:t>HARQ</w:t>
      </w:r>
      <w:r w:rsidR="00263EDE" w:rsidRPr="00CF6244">
        <w:t>+3ms</w:t>
      </w:r>
      <w:r w:rsidR="00DA6B95">
        <w:rPr>
          <w:lang w:val="en-US"/>
        </w:rPr>
        <w:t>+1ms</w:t>
      </w:r>
      <w:r w:rsidR="00263EDE">
        <w:rPr>
          <w:lang w:val="en-US"/>
        </w:rPr>
        <w:t xml:space="preserve"> or </w:t>
      </w:r>
      <w:proofErr w:type="spellStart"/>
      <w:r w:rsidR="00263EDE" w:rsidRPr="00CF6244">
        <w:t>T</w:t>
      </w:r>
      <w:r w:rsidR="00263EDE" w:rsidRPr="00CF6244">
        <w:rPr>
          <w:vertAlign w:val="subscript"/>
        </w:rPr>
        <w:t>RRC_Process</w:t>
      </w:r>
      <w:proofErr w:type="spellEnd"/>
      <w:r w:rsidR="00263EDE" w:rsidRPr="00CF6244">
        <w:rPr>
          <w:vertAlign w:val="subscript"/>
        </w:rPr>
        <w:t xml:space="preserve"> </w:t>
      </w:r>
      <w:r w:rsidR="00263EDE">
        <w:rPr>
          <w:lang w:val="en-US"/>
        </w:rPr>
        <w:t>t</w:t>
      </w:r>
      <w:bookmarkEnd w:id="7"/>
      <w:r w:rsidR="00263EDE">
        <w:rPr>
          <w:lang w:val="en-US"/>
        </w:rPr>
        <w:t xml:space="preserve">he </w:t>
      </w:r>
      <w:r>
        <w:rPr>
          <w:lang w:val="en-US"/>
        </w:rPr>
        <w:t xml:space="preserve">UE </w:t>
      </w:r>
      <w:r w:rsidR="00263EDE">
        <w:rPr>
          <w:lang w:val="en-US"/>
        </w:rPr>
        <w:t>applies the switching pattern</w:t>
      </w:r>
      <w:r>
        <w:rPr>
          <w:lang w:val="en-US"/>
        </w:rPr>
        <w:t xml:space="preserve">. </w:t>
      </w:r>
      <w:r w:rsidR="005C6222">
        <w:rPr>
          <w:lang w:val="en-US"/>
        </w:rPr>
        <w:t>Then,</w:t>
      </w:r>
      <w:r>
        <w:rPr>
          <w:lang w:val="en-US"/>
        </w:rPr>
        <w:t xml:space="preserve"> UE should perform switching accordingly.</w:t>
      </w:r>
    </w:p>
    <w:p w14:paraId="1E6E5EEE" w14:textId="6E767DE7" w:rsidR="00CB77B3" w:rsidRDefault="00CB77B3" w:rsidP="00CB77B3">
      <w:pPr>
        <w:jc w:val="both"/>
        <w:rPr>
          <w:lang w:val="en-US"/>
        </w:rPr>
      </w:pPr>
      <w:r>
        <w:rPr>
          <w:lang w:val="en-US"/>
        </w:rPr>
        <w:t xml:space="preserve">As depicted in Fig 1, the UE should be on </w:t>
      </w:r>
      <w:proofErr w:type="spellStart"/>
      <w:r>
        <w:rPr>
          <w:lang w:val="en-US"/>
        </w:rPr>
        <w:t>PCell</w:t>
      </w:r>
      <w:proofErr w:type="spellEnd"/>
      <w:r>
        <w:rPr>
          <w:lang w:val="en-US"/>
        </w:rPr>
        <w:t xml:space="preserve"> according to switching pattern. In this case, UE </w:t>
      </w:r>
      <w:r w:rsidR="00263EDE">
        <w:rPr>
          <w:lang w:val="en-US"/>
        </w:rPr>
        <w:t xml:space="preserve">stay on the </w:t>
      </w:r>
      <w:proofErr w:type="spellStart"/>
      <w:r w:rsidR="00263EDE">
        <w:rPr>
          <w:lang w:val="en-US"/>
        </w:rPr>
        <w:t>PC</w:t>
      </w:r>
      <w:r w:rsidR="005C6222">
        <w:rPr>
          <w:lang w:val="en-US"/>
        </w:rPr>
        <w:t>e</w:t>
      </w:r>
      <w:r w:rsidR="00263EDE">
        <w:rPr>
          <w:lang w:val="en-US"/>
        </w:rPr>
        <w:t>ll</w:t>
      </w:r>
      <w:proofErr w:type="spellEnd"/>
      <w:r w:rsidR="00263EDE">
        <w:rPr>
          <w:lang w:val="en-US"/>
        </w:rPr>
        <w:t xml:space="preserve"> and </w:t>
      </w:r>
      <w:r>
        <w:rPr>
          <w:lang w:val="en-US"/>
        </w:rPr>
        <w:t>perform</w:t>
      </w:r>
      <w:r w:rsidR="00263EDE">
        <w:rPr>
          <w:lang w:val="en-US"/>
        </w:rPr>
        <w:t>s</w:t>
      </w:r>
      <w:r>
        <w:rPr>
          <w:lang w:val="en-US"/>
        </w:rPr>
        <w:t xml:space="preserve"> switching according to the configured switching pattern.</w:t>
      </w:r>
    </w:p>
    <w:p w14:paraId="0B3C9A6B" w14:textId="1D63D6F1" w:rsidR="00CB77B3" w:rsidRPr="00263EDE" w:rsidRDefault="00263EDE" w:rsidP="00CB77B3">
      <w:pPr>
        <w:jc w:val="both"/>
        <w:rPr>
          <w:lang w:val="en-US"/>
        </w:rPr>
      </w:pPr>
      <w:r w:rsidRPr="00263EDE">
        <w:rPr>
          <w:noProof/>
        </w:rPr>
        <w:drawing>
          <wp:inline distT="0" distB="0" distL="0" distR="0" wp14:anchorId="243A55A5" wp14:editId="7FB872E3">
            <wp:extent cx="6121400" cy="1073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1073150"/>
                    </a:xfrm>
                    <a:prstGeom prst="rect">
                      <a:avLst/>
                    </a:prstGeom>
                    <a:noFill/>
                    <a:ln>
                      <a:noFill/>
                    </a:ln>
                  </pic:spPr>
                </pic:pic>
              </a:graphicData>
            </a:graphic>
          </wp:inline>
        </w:drawing>
      </w:r>
    </w:p>
    <w:p w14:paraId="2EFCB910" w14:textId="77777777" w:rsidR="00CB77B3" w:rsidRDefault="00CB77B3" w:rsidP="00CB77B3">
      <w:pPr>
        <w:jc w:val="center"/>
        <w:rPr>
          <w:lang w:val="en-US"/>
        </w:rPr>
      </w:pPr>
      <w:r>
        <w:rPr>
          <w:rFonts w:hint="eastAsia"/>
          <w:lang w:val="en-US"/>
        </w:rPr>
        <w:t>F</w:t>
      </w:r>
      <w:r>
        <w:rPr>
          <w:lang w:val="en-US"/>
        </w:rPr>
        <w:t xml:space="preserve">ig 1. </w:t>
      </w:r>
      <w:proofErr w:type="spellStart"/>
      <w:r>
        <w:rPr>
          <w:lang w:val="en-US"/>
        </w:rPr>
        <w:t>SCell</w:t>
      </w:r>
      <w:proofErr w:type="spellEnd"/>
      <w:r>
        <w:rPr>
          <w:lang w:val="en-US"/>
        </w:rPr>
        <w:t xml:space="preserve"> activation: Switching pattern and switching case 1</w:t>
      </w:r>
    </w:p>
    <w:p w14:paraId="30546B83" w14:textId="47723909" w:rsidR="00CB77B3" w:rsidRDefault="00CB77B3" w:rsidP="00CB77B3">
      <w:pPr>
        <w:jc w:val="both"/>
        <w:rPr>
          <w:lang w:val="en-US"/>
        </w:rPr>
      </w:pPr>
      <w:r>
        <w:rPr>
          <w:lang w:val="en-US"/>
        </w:rPr>
        <w:lastRenderedPageBreak/>
        <w:t xml:space="preserve">As depicted in Fig 2-1 and Fig 2-2, the UE should be on </w:t>
      </w:r>
      <w:proofErr w:type="spellStart"/>
      <w:r>
        <w:rPr>
          <w:lang w:val="en-US"/>
        </w:rPr>
        <w:t>SCell</w:t>
      </w:r>
      <w:proofErr w:type="spellEnd"/>
      <w:r>
        <w:rPr>
          <w:lang w:val="en-US"/>
        </w:rPr>
        <w:t xml:space="preserve"> according to switching pattern. In this case, there could be different switching mechanism. </w:t>
      </w:r>
    </w:p>
    <w:p w14:paraId="2893C822" w14:textId="77777777" w:rsidR="00287DF5" w:rsidRDefault="00CB77B3" w:rsidP="00CB77B3">
      <w:pPr>
        <w:jc w:val="both"/>
        <w:rPr>
          <w:lang w:val="en-US"/>
        </w:rPr>
      </w:pPr>
      <w:r>
        <w:rPr>
          <w:lang w:val="en-US"/>
        </w:rPr>
        <w:t xml:space="preserve">In Fig 2-1, UE switches to </w:t>
      </w:r>
      <w:proofErr w:type="spellStart"/>
      <w:r>
        <w:rPr>
          <w:lang w:val="en-US"/>
        </w:rPr>
        <w:t>SCell</w:t>
      </w:r>
      <w:proofErr w:type="spellEnd"/>
      <w:r>
        <w:rPr>
          <w:lang w:val="en-US"/>
        </w:rPr>
        <w:t xml:space="preserve"> immediately after </w:t>
      </w:r>
      <w:r w:rsidR="00287DF5">
        <w:rPr>
          <w:lang w:val="en-US"/>
        </w:rPr>
        <w:t>switching pattern is applied by creating new switching gap for FDD carrier to SDL carrier</w:t>
      </w:r>
      <w:r>
        <w:rPr>
          <w:lang w:val="en-US"/>
        </w:rPr>
        <w:t xml:space="preserve">. The pros are that UE can access the </w:t>
      </w:r>
      <w:proofErr w:type="spellStart"/>
      <w:r>
        <w:rPr>
          <w:lang w:val="en-US"/>
        </w:rPr>
        <w:t>SCell</w:t>
      </w:r>
      <w:proofErr w:type="spellEnd"/>
      <w:r>
        <w:rPr>
          <w:lang w:val="en-US"/>
        </w:rPr>
        <w:t xml:space="preserve"> spectrum as early as possible. The cons are that UE may stay on the </w:t>
      </w:r>
      <w:proofErr w:type="spellStart"/>
      <w:r>
        <w:rPr>
          <w:lang w:val="en-US"/>
        </w:rPr>
        <w:t>SCell</w:t>
      </w:r>
      <w:proofErr w:type="spellEnd"/>
      <w:r>
        <w:rPr>
          <w:lang w:val="en-US"/>
        </w:rPr>
        <w:t xml:space="preserve"> for a very short time depending on the timing of </w:t>
      </w:r>
      <w:r w:rsidR="00983CE9">
        <w:rPr>
          <w:lang w:val="en-US"/>
        </w:rPr>
        <w:t>switching pattern application</w:t>
      </w:r>
      <w:r>
        <w:rPr>
          <w:lang w:val="en-US"/>
        </w:rPr>
        <w:t>.</w:t>
      </w:r>
      <w:r w:rsidR="00287DF5">
        <w:rPr>
          <w:lang w:val="en-US"/>
        </w:rPr>
        <w:t xml:space="preserve"> </w:t>
      </w:r>
    </w:p>
    <w:p w14:paraId="31AD4C1E" w14:textId="4B530C67" w:rsidR="00CB77B3" w:rsidRDefault="00CB77B3" w:rsidP="00CB77B3">
      <w:pPr>
        <w:jc w:val="both"/>
        <w:rPr>
          <w:lang w:val="en-US"/>
        </w:rPr>
      </w:pPr>
      <w:r>
        <w:rPr>
          <w:rFonts w:hint="eastAsia"/>
          <w:lang w:val="en-US"/>
        </w:rPr>
        <w:t>I</w:t>
      </w:r>
      <w:r>
        <w:rPr>
          <w:lang w:val="en-US"/>
        </w:rPr>
        <w:t xml:space="preserve">n Fig 2-2, UE switches to </w:t>
      </w:r>
      <w:proofErr w:type="spellStart"/>
      <w:r>
        <w:rPr>
          <w:lang w:val="en-US"/>
        </w:rPr>
        <w:t>SCell</w:t>
      </w:r>
      <w:proofErr w:type="spellEnd"/>
      <w:r>
        <w:rPr>
          <w:lang w:val="en-US"/>
        </w:rPr>
        <w:t xml:space="preserve"> at the next switching period according switching pattern after </w:t>
      </w:r>
      <w:r w:rsidR="00287DF5">
        <w:rPr>
          <w:lang w:val="en-US"/>
        </w:rPr>
        <w:t>switching pattern is applied</w:t>
      </w:r>
      <w:r>
        <w:rPr>
          <w:lang w:val="en-US"/>
        </w:rPr>
        <w:t>. It has less overhead due to switching</w:t>
      </w:r>
      <w:r w:rsidR="00287DF5">
        <w:rPr>
          <w:lang w:val="en-US"/>
        </w:rPr>
        <w:t xml:space="preserve"> compared to Fig 2-1</w:t>
      </w:r>
      <w:r>
        <w:rPr>
          <w:lang w:val="en-US"/>
        </w:rPr>
        <w:t xml:space="preserve">. </w:t>
      </w:r>
    </w:p>
    <w:p w14:paraId="604DF855" w14:textId="22746982" w:rsidR="00CB77B3" w:rsidRDefault="00263EDE" w:rsidP="00CB77B3">
      <w:pPr>
        <w:jc w:val="both"/>
        <w:rPr>
          <w:lang w:val="en-US"/>
        </w:rPr>
      </w:pPr>
      <w:r w:rsidRPr="00263EDE">
        <w:rPr>
          <w:rFonts w:hint="eastAsia"/>
          <w:noProof/>
        </w:rPr>
        <w:drawing>
          <wp:inline distT="0" distB="0" distL="0" distR="0" wp14:anchorId="1547DB9A" wp14:editId="660309C0">
            <wp:extent cx="6121400" cy="1032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1032510"/>
                    </a:xfrm>
                    <a:prstGeom prst="rect">
                      <a:avLst/>
                    </a:prstGeom>
                    <a:noFill/>
                    <a:ln>
                      <a:noFill/>
                    </a:ln>
                  </pic:spPr>
                </pic:pic>
              </a:graphicData>
            </a:graphic>
          </wp:inline>
        </w:drawing>
      </w:r>
    </w:p>
    <w:p w14:paraId="2A3CC220" w14:textId="77777777" w:rsidR="00CB77B3" w:rsidRDefault="00CB77B3" w:rsidP="00CB77B3">
      <w:pPr>
        <w:jc w:val="center"/>
        <w:rPr>
          <w:lang w:val="en-US"/>
        </w:rPr>
      </w:pPr>
      <w:r>
        <w:rPr>
          <w:rFonts w:hint="eastAsia"/>
          <w:lang w:val="en-US"/>
        </w:rPr>
        <w:t>F</w:t>
      </w:r>
      <w:r>
        <w:rPr>
          <w:lang w:val="en-US"/>
        </w:rPr>
        <w:t xml:space="preserve">ig 2-1. </w:t>
      </w:r>
      <w:proofErr w:type="spellStart"/>
      <w:r>
        <w:rPr>
          <w:lang w:val="en-US"/>
        </w:rPr>
        <w:t>SCell</w:t>
      </w:r>
      <w:proofErr w:type="spellEnd"/>
      <w:r>
        <w:rPr>
          <w:lang w:val="en-US"/>
        </w:rPr>
        <w:t xml:space="preserve"> activation: Switching pattern and switching case 2</w:t>
      </w:r>
    </w:p>
    <w:p w14:paraId="77F01904" w14:textId="53A71063" w:rsidR="00CB77B3" w:rsidRPr="00263EDE" w:rsidRDefault="00263EDE" w:rsidP="00CB77B3">
      <w:pPr>
        <w:jc w:val="both"/>
        <w:rPr>
          <w:lang w:val="en-US"/>
        </w:rPr>
      </w:pPr>
      <w:r w:rsidRPr="00263EDE">
        <w:rPr>
          <w:noProof/>
        </w:rPr>
        <w:drawing>
          <wp:inline distT="0" distB="0" distL="0" distR="0" wp14:anchorId="6D1EDA63" wp14:editId="47F2BB9A">
            <wp:extent cx="6121400" cy="1025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025525"/>
                    </a:xfrm>
                    <a:prstGeom prst="rect">
                      <a:avLst/>
                    </a:prstGeom>
                    <a:noFill/>
                    <a:ln>
                      <a:noFill/>
                    </a:ln>
                  </pic:spPr>
                </pic:pic>
              </a:graphicData>
            </a:graphic>
          </wp:inline>
        </w:drawing>
      </w:r>
    </w:p>
    <w:p w14:paraId="50FCB506" w14:textId="77777777" w:rsidR="00CB77B3" w:rsidRDefault="00CB77B3" w:rsidP="00CB77B3">
      <w:pPr>
        <w:jc w:val="center"/>
        <w:rPr>
          <w:lang w:val="en-US"/>
        </w:rPr>
      </w:pPr>
      <w:r>
        <w:rPr>
          <w:rFonts w:hint="eastAsia"/>
          <w:lang w:val="en-US"/>
        </w:rPr>
        <w:t>F</w:t>
      </w:r>
      <w:r>
        <w:rPr>
          <w:lang w:val="en-US"/>
        </w:rPr>
        <w:t xml:space="preserve">ig 2-2. </w:t>
      </w:r>
      <w:proofErr w:type="spellStart"/>
      <w:r>
        <w:rPr>
          <w:lang w:val="en-US"/>
        </w:rPr>
        <w:t>SCell</w:t>
      </w:r>
      <w:proofErr w:type="spellEnd"/>
      <w:r>
        <w:rPr>
          <w:lang w:val="en-US"/>
        </w:rPr>
        <w:t xml:space="preserve"> activation: Switching pattern and switching case 2</w:t>
      </w:r>
    </w:p>
    <w:p w14:paraId="58FFC42C" w14:textId="77777777" w:rsidR="00DA6B95" w:rsidRDefault="00DA6B95" w:rsidP="00DA6B95">
      <w:pPr>
        <w:spacing w:before="240"/>
        <w:jc w:val="both"/>
        <w:rPr>
          <w:lang w:val="en-US"/>
        </w:rPr>
      </w:pPr>
      <w:r>
        <w:rPr>
          <w:rFonts w:hint="eastAsia"/>
          <w:lang w:val="en-US"/>
        </w:rPr>
        <w:t>A</w:t>
      </w:r>
      <w:r>
        <w:rPr>
          <w:lang w:val="en-US"/>
        </w:rPr>
        <w:t>ccording to the above RAN1 specification, there are two principles should be followed. Firstly, s</w:t>
      </w:r>
      <w:r w:rsidRPr="001937AA">
        <w:rPr>
          <w:lang w:val="en-US"/>
        </w:rPr>
        <w:t>witching is placed at the end of the slot</w:t>
      </w:r>
      <w:r>
        <w:rPr>
          <w:lang w:val="en-US"/>
        </w:rPr>
        <w:t xml:space="preserve">. Secondly, the switching from </w:t>
      </w:r>
      <w:proofErr w:type="spellStart"/>
      <w:r>
        <w:rPr>
          <w:lang w:val="en-US"/>
        </w:rPr>
        <w:t>PCell</w:t>
      </w:r>
      <w:proofErr w:type="spellEnd"/>
      <w:r>
        <w:rPr>
          <w:lang w:val="en-US"/>
        </w:rPr>
        <w:t xml:space="preserve"> to </w:t>
      </w:r>
      <w:proofErr w:type="spellStart"/>
      <w:r>
        <w:rPr>
          <w:lang w:val="en-US"/>
        </w:rPr>
        <w:t>SCell</w:t>
      </w:r>
      <w:proofErr w:type="spellEnd"/>
      <w:r>
        <w:rPr>
          <w:lang w:val="en-US"/>
        </w:rPr>
        <w:t xml:space="preserve"> is located at the last slot of </w:t>
      </w:r>
      <w:proofErr w:type="spellStart"/>
      <w:r>
        <w:rPr>
          <w:lang w:val="en-US"/>
        </w:rPr>
        <w:t>PCell</w:t>
      </w:r>
      <w:proofErr w:type="spellEnd"/>
      <w:r>
        <w:rPr>
          <w:lang w:val="en-US"/>
        </w:rPr>
        <w:t>. Otherwise, there could be inconsistent between RAN1 and RAN4 specification.</w:t>
      </w:r>
      <w:r w:rsidRPr="00DA6B95">
        <w:rPr>
          <w:lang w:val="en-US"/>
        </w:rPr>
        <w:t xml:space="preserve"> </w:t>
      </w:r>
    </w:p>
    <w:p w14:paraId="1064D807" w14:textId="3004AE04" w:rsidR="00DA6B95" w:rsidRDefault="00DA6B95" w:rsidP="00DA6B95">
      <w:pPr>
        <w:spacing w:before="240"/>
        <w:jc w:val="both"/>
        <w:rPr>
          <w:lang w:val="en-US"/>
        </w:rPr>
      </w:pPr>
      <w:r>
        <w:rPr>
          <w:lang w:val="en-US"/>
        </w:rPr>
        <w:t>With this principle, the mechanism in Fig 2-2 should be adopted. Though mechanism in Fig 2-1 was preferred in the last meeting, it is worthy of reconsideration.</w:t>
      </w:r>
    </w:p>
    <w:p w14:paraId="286598B0" w14:textId="6DD2669D" w:rsidR="00612B2E" w:rsidRPr="00612B2E" w:rsidRDefault="00612B2E" w:rsidP="00B015EC">
      <w:pPr>
        <w:spacing w:before="240"/>
        <w:jc w:val="both"/>
        <w:rPr>
          <w:lang w:val="en-US"/>
        </w:rPr>
      </w:pPr>
      <w:r>
        <w:rPr>
          <w:lang w:val="en-US"/>
        </w:rPr>
        <w:t>Following the wording</w:t>
      </w:r>
      <w:r w:rsidR="005536CA">
        <w:rPr>
          <w:lang w:val="en-US"/>
        </w:rPr>
        <w:t xml:space="preserve"> in the last meeting, which can be directly captured in the spec</w:t>
      </w:r>
      <w:r>
        <w:rPr>
          <w:lang w:val="en-US"/>
        </w:rPr>
        <w:t>, following is proposed.</w:t>
      </w:r>
    </w:p>
    <w:p w14:paraId="77199205" w14:textId="1D6B05F8" w:rsidR="00612B2E" w:rsidRPr="00612B2E" w:rsidRDefault="00612B2E" w:rsidP="00B015EC">
      <w:pPr>
        <w:spacing w:before="240"/>
        <w:jc w:val="both"/>
        <w:rPr>
          <w:lang w:val="en-US"/>
        </w:rPr>
      </w:pPr>
      <w:r w:rsidRPr="006138DA">
        <w:rPr>
          <w:b/>
          <w:bCs/>
          <w:i/>
          <w:iCs/>
          <w:lang w:val="en-US"/>
        </w:rPr>
        <w:t xml:space="preserve">Proposal </w:t>
      </w:r>
      <w:r w:rsidR="00FE23B2">
        <w:rPr>
          <w:b/>
          <w:bCs/>
          <w:i/>
          <w:iCs/>
          <w:lang w:val="en-US"/>
        </w:rPr>
        <w:t>2</w:t>
      </w:r>
      <w:r w:rsidRPr="006138DA">
        <w:rPr>
          <w:b/>
          <w:bCs/>
          <w:i/>
          <w:iCs/>
          <w:lang w:val="en-US"/>
        </w:rPr>
        <w:t>:</w:t>
      </w:r>
      <w:r>
        <w:rPr>
          <w:b/>
          <w:bCs/>
          <w:i/>
          <w:iCs/>
          <w:lang w:val="en-US"/>
        </w:rPr>
        <w:t xml:space="preserve"> </w:t>
      </w:r>
    </w:p>
    <w:p w14:paraId="344C259B" w14:textId="4D1C86A3" w:rsidR="00612B2E" w:rsidRPr="00612B2E" w:rsidRDefault="00612B2E" w:rsidP="00612B2E">
      <w:pPr>
        <w:spacing w:before="240"/>
        <w:jc w:val="both"/>
        <w:rPr>
          <w:b/>
          <w:bCs/>
          <w:i/>
          <w:iCs/>
          <w:lang w:val="en-US"/>
        </w:rPr>
      </w:pPr>
      <w:r w:rsidRPr="00612B2E">
        <w:rPr>
          <w:b/>
          <w:bCs/>
          <w:i/>
          <w:iCs/>
          <w:lang w:val="en-US"/>
        </w:rPr>
        <w:t xml:space="preserve">For MAC CE based </w:t>
      </w:r>
      <w:proofErr w:type="spellStart"/>
      <w:r w:rsidRPr="00612B2E">
        <w:rPr>
          <w:b/>
          <w:bCs/>
          <w:i/>
          <w:iCs/>
          <w:lang w:val="en-US"/>
        </w:rPr>
        <w:t>SCell</w:t>
      </w:r>
      <w:proofErr w:type="spellEnd"/>
      <w:r w:rsidRPr="00612B2E">
        <w:rPr>
          <w:b/>
          <w:bCs/>
          <w:i/>
          <w:iCs/>
          <w:lang w:val="en-US"/>
        </w:rPr>
        <w:t xml:space="preserve"> activation procedure, if the </w:t>
      </w:r>
      <w:proofErr w:type="spellStart"/>
      <w:r w:rsidRPr="00612B2E">
        <w:rPr>
          <w:b/>
          <w:bCs/>
          <w:i/>
          <w:iCs/>
          <w:lang w:val="en-US"/>
        </w:rPr>
        <w:t>SCell</w:t>
      </w:r>
      <w:proofErr w:type="spellEnd"/>
      <w:r w:rsidRPr="00612B2E">
        <w:rPr>
          <w:b/>
          <w:bCs/>
          <w:i/>
          <w:iCs/>
          <w:lang w:val="en-US"/>
        </w:rPr>
        <w:t xml:space="preserve"> activation command is received at slot n, the UE shall switch to the </w:t>
      </w:r>
      <w:proofErr w:type="spellStart"/>
      <w:r w:rsidRPr="00612B2E">
        <w:rPr>
          <w:b/>
          <w:bCs/>
          <w:i/>
          <w:iCs/>
          <w:lang w:val="en-US"/>
        </w:rPr>
        <w:t>SCell</w:t>
      </w:r>
      <w:proofErr w:type="spellEnd"/>
      <w:r w:rsidRPr="00612B2E">
        <w:rPr>
          <w:b/>
          <w:bCs/>
          <w:i/>
          <w:iCs/>
          <w:lang w:val="en-US"/>
        </w:rPr>
        <w:t xml:space="preserve"> on the </w:t>
      </w:r>
      <w:r w:rsidR="005536CA" w:rsidRPr="0031254F">
        <w:rPr>
          <w:b/>
          <w:bCs/>
          <w:i/>
          <w:iCs/>
          <w:highlight w:val="yellow"/>
          <w:lang w:val="en-US"/>
        </w:rPr>
        <w:t>last</w:t>
      </w:r>
      <w:r w:rsidRPr="00197866">
        <w:rPr>
          <w:b/>
          <w:bCs/>
          <w:i/>
          <w:iCs/>
          <w:highlight w:val="yellow"/>
          <w:lang w:val="en-US"/>
        </w:rPr>
        <w:t xml:space="preserve"> slot </w:t>
      </w:r>
      <w:r w:rsidR="00197866" w:rsidRPr="00197866">
        <w:rPr>
          <w:b/>
          <w:bCs/>
          <w:i/>
          <w:iCs/>
          <w:highlight w:val="yellow"/>
          <w:lang w:val="en-US"/>
        </w:rPr>
        <w:t>from</w:t>
      </w:r>
      <w:r w:rsidR="00197866" w:rsidRPr="00197866">
        <w:rPr>
          <w:highlight w:val="yellow"/>
        </w:rPr>
        <w:t xml:space="preserve"> </w:t>
      </w:r>
      <w:r w:rsidR="00197866" w:rsidRPr="00197866">
        <w:rPr>
          <w:b/>
          <w:bCs/>
          <w:i/>
          <w:iCs/>
          <w:highlight w:val="yellow"/>
          <w:lang w:val="en-US"/>
        </w:rPr>
        <w:t>a number of consecutive slots</w:t>
      </w:r>
      <w:r w:rsidR="00197866" w:rsidRPr="00612B2E">
        <w:rPr>
          <w:b/>
          <w:bCs/>
          <w:i/>
          <w:iCs/>
          <w:lang w:val="en-US"/>
        </w:rPr>
        <w:t xml:space="preserve"> that belongs to the </w:t>
      </w:r>
      <w:proofErr w:type="spellStart"/>
      <w:r w:rsidR="00197866" w:rsidRPr="0031254F">
        <w:rPr>
          <w:b/>
          <w:bCs/>
          <w:i/>
          <w:iCs/>
          <w:highlight w:val="yellow"/>
          <w:lang w:val="en-US"/>
        </w:rPr>
        <w:t>PCell</w:t>
      </w:r>
      <w:proofErr w:type="spellEnd"/>
      <w:r w:rsidR="00197866" w:rsidRPr="00612B2E">
        <w:rPr>
          <w:b/>
          <w:bCs/>
          <w:i/>
          <w:iCs/>
          <w:lang w:val="en-US"/>
        </w:rPr>
        <w:t xml:space="preserve"> as per the switching pattern</w:t>
      </w:r>
      <w:r w:rsidR="00197866">
        <w:rPr>
          <w:b/>
          <w:bCs/>
          <w:i/>
          <w:iCs/>
          <w:lang w:val="en-US"/>
        </w:rPr>
        <w:t>,</w:t>
      </w:r>
      <w:r w:rsidR="00197866" w:rsidRPr="00612B2E">
        <w:rPr>
          <w:b/>
          <w:bCs/>
          <w:i/>
          <w:iCs/>
          <w:lang w:val="en-US"/>
        </w:rPr>
        <w:t xml:space="preserve"> occurring after the slot n+(T</w:t>
      </w:r>
      <w:r w:rsidR="00197866" w:rsidRPr="005536CA">
        <w:rPr>
          <w:b/>
          <w:bCs/>
          <w:i/>
          <w:iCs/>
          <w:vertAlign w:val="subscript"/>
          <w:lang w:val="en-US"/>
        </w:rPr>
        <w:t>HARQ</w:t>
      </w:r>
      <w:r w:rsidR="00197866" w:rsidRPr="00612B2E">
        <w:rPr>
          <w:b/>
          <w:bCs/>
          <w:i/>
          <w:iCs/>
          <w:lang w:val="en-US"/>
        </w:rPr>
        <w:t>+3ms+T</w:t>
      </w:r>
      <w:r w:rsidR="00197866" w:rsidRPr="005536CA">
        <w:rPr>
          <w:b/>
          <w:bCs/>
          <w:i/>
          <w:iCs/>
          <w:vertAlign w:val="subscript"/>
          <w:lang w:val="en-US"/>
        </w:rPr>
        <w:t>LBCA</w:t>
      </w:r>
      <w:r w:rsidR="00197866" w:rsidRPr="00612B2E">
        <w:rPr>
          <w:b/>
          <w:bCs/>
          <w:i/>
          <w:iCs/>
          <w:lang w:val="en-US"/>
        </w:rPr>
        <w:t>)/slot-length</w:t>
      </w:r>
      <w:r w:rsidR="00197866">
        <w:rPr>
          <w:b/>
          <w:bCs/>
          <w:i/>
          <w:iCs/>
          <w:lang w:val="en-US"/>
        </w:rPr>
        <w:t>,</w:t>
      </w:r>
      <w:r w:rsidR="00197866" w:rsidRPr="00612B2E">
        <w:rPr>
          <w:b/>
          <w:bCs/>
          <w:i/>
          <w:iCs/>
          <w:lang w:val="en-US"/>
        </w:rPr>
        <w:t xml:space="preserve"> </w:t>
      </w:r>
      <w:r w:rsidRPr="00612B2E">
        <w:rPr>
          <w:b/>
          <w:bCs/>
          <w:i/>
          <w:iCs/>
          <w:lang w:val="en-US"/>
        </w:rPr>
        <w:t xml:space="preserve">Switching is </w:t>
      </w:r>
      <w:r w:rsidR="0023552F" w:rsidRPr="0023552F">
        <w:rPr>
          <w:b/>
          <w:bCs/>
          <w:i/>
          <w:iCs/>
          <w:highlight w:val="yellow"/>
          <w:lang w:val="en-US"/>
        </w:rPr>
        <w:t>completed</w:t>
      </w:r>
      <w:r w:rsidRPr="00612B2E">
        <w:rPr>
          <w:b/>
          <w:bCs/>
          <w:i/>
          <w:iCs/>
          <w:lang w:val="en-US"/>
        </w:rPr>
        <w:t xml:space="preserve"> at the end of the slot.</w:t>
      </w:r>
    </w:p>
    <w:p w14:paraId="0383A296" w14:textId="6150A3EA" w:rsidR="00612B2E" w:rsidRDefault="00612B2E" w:rsidP="00612B2E">
      <w:pPr>
        <w:spacing w:before="240"/>
        <w:jc w:val="both"/>
        <w:rPr>
          <w:b/>
          <w:bCs/>
          <w:i/>
          <w:iCs/>
          <w:lang w:val="en-US"/>
        </w:rPr>
      </w:pPr>
      <w:r w:rsidRPr="00612B2E">
        <w:rPr>
          <w:b/>
          <w:bCs/>
          <w:i/>
          <w:iCs/>
          <w:lang w:val="en-US"/>
        </w:rPr>
        <w:t xml:space="preserve">For RRC based direct </w:t>
      </w:r>
      <w:proofErr w:type="spellStart"/>
      <w:r w:rsidRPr="00612B2E">
        <w:rPr>
          <w:b/>
          <w:bCs/>
          <w:i/>
          <w:iCs/>
          <w:lang w:val="en-US"/>
        </w:rPr>
        <w:t>SCell</w:t>
      </w:r>
      <w:proofErr w:type="spellEnd"/>
      <w:r w:rsidRPr="00612B2E">
        <w:rPr>
          <w:b/>
          <w:bCs/>
          <w:i/>
          <w:iCs/>
          <w:lang w:val="en-US"/>
        </w:rPr>
        <w:t xml:space="preserve"> activation procedure, if the </w:t>
      </w:r>
      <w:proofErr w:type="spellStart"/>
      <w:r w:rsidRPr="00612B2E">
        <w:rPr>
          <w:b/>
          <w:bCs/>
          <w:i/>
          <w:iCs/>
          <w:lang w:val="en-US"/>
        </w:rPr>
        <w:t>SCell</w:t>
      </w:r>
      <w:proofErr w:type="spellEnd"/>
      <w:r w:rsidRPr="00612B2E">
        <w:rPr>
          <w:b/>
          <w:bCs/>
          <w:i/>
          <w:iCs/>
          <w:lang w:val="en-US"/>
        </w:rPr>
        <w:t xml:space="preserve"> activation command is received at slot n, the UE shall switch to the </w:t>
      </w:r>
      <w:proofErr w:type="spellStart"/>
      <w:r w:rsidRPr="00612B2E">
        <w:rPr>
          <w:b/>
          <w:bCs/>
          <w:i/>
          <w:iCs/>
          <w:lang w:val="en-US"/>
        </w:rPr>
        <w:t>SCell</w:t>
      </w:r>
      <w:proofErr w:type="spellEnd"/>
      <w:r w:rsidRPr="00612B2E">
        <w:rPr>
          <w:b/>
          <w:bCs/>
          <w:i/>
          <w:iCs/>
          <w:lang w:val="en-US"/>
        </w:rPr>
        <w:t xml:space="preserve"> on the </w:t>
      </w:r>
      <w:r w:rsidR="0031254F" w:rsidRPr="0031254F">
        <w:rPr>
          <w:b/>
          <w:bCs/>
          <w:i/>
          <w:iCs/>
          <w:highlight w:val="yellow"/>
          <w:lang w:val="en-US"/>
        </w:rPr>
        <w:t>last</w:t>
      </w:r>
      <w:r w:rsidRPr="00197866">
        <w:rPr>
          <w:b/>
          <w:bCs/>
          <w:i/>
          <w:iCs/>
          <w:highlight w:val="yellow"/>
          <w:lang w:val="en-US"/>
        </w:rPr>
        <w:t xml:space="preserve"> </w:t>
      </w:r>
      <w:r w:rsidR="00197866" w:rsidRPr="00197866">
        <w:rPr>
          <w:b/>
          <w:bCs/>
          <w:i/>
          <w:iCs/>
          <w:highlight w:val="yellow"/>
          <w:lang w:val="en-US"/>
        </w:rPr>
        <w:t>slot from</w:t>
      </w:r>
      <w:r w:rsidR="00197866" w:rsidRPr="00197866">
        <w:rPr>
          <w:highlight w:val="yellow"/>
        </w:rPr>
        <w:t xml:space="preserve"> </w:t>
      </w:r>
      <w:r w:rsidR="00197866" w:rsidRPr="00197866">
        <w:rPr>
          <w:b/>
          <w:bCs/>
          <w:i/>
          <w:iCs/>
          <w:highlight w:val="yellow"/>
          <w:lang w:val="en-US"/>
        </w:rPr>
        <w:t>a number of consecutive slots</w:t>
      </w:r>
      <w:r w:rsidRPr="00612B2E">
        <w:rPr>
          <w:b/>
          <w:bCs/>
          <w:i/>
          <w:iCs/>
          <w:lang w:val="en-US"/>
        </w:rPr>
        <w:t xml:space="preserve"> that belongs to the </w:t>
      </w:r>
      <w:proofErr w:type="spellStart"/>
      <w:r w:rsidR="0031254F" w:rsidRPr="0031254F">
        <w:rPr>
          <w:b/>
          <w:bCs/>
          <w:i/>
          <w:iCs/>
          <w:highlight w:val="yellow"/>
          <w:lang w:val="en-US"/>
        </w:rPr>
        <w:t>P</w:t>
      </w:r>
      <w:r w:rsidRPr="0031254F">
        <w:rPr>
          <w:b/>
          <w:bCs/>
          <w:i/>
          <w:iCs/>
          <w:highlight w:val="yellow"/>
          <w:lang w:val="en-US"/>
        </w:rPr>
        <w:t>Cell</w:t>
      </w:r>
      <w:proofErr w:type="spellEnd"/>
      <w:r w:rsidRPr="00612B2E">
        <w:rPr>
          <w:b/>
          <w:bCs/>
          <w:i/>
          <w:iCs/>
          <w:lang w:val="en-US"/>
        </w:rPr>
        <w:t xml:space="preserve"> as per the switching pattern, occurring after the slot: </w:t>
      </w:r>
      <w:proofErr w:type="spellStart"/>
      <w:r w:rsidRPr="00612B2E">
        <w:rPr>
          <w:b/>
          <w:bCs/>
          <w:i/>
          <w:iCs/>
          <w:lang w:val="en-US"/>
        </w:rPr>
        <w:t>n+T</w:t>
      </w:r>
      <w:r w:rsidRPr="0031254F">
        <w:rPr>
          <w:b/>
          <w:bCs/>
          <w:i/>
          <w:iCs/>
          <w:vertAlign w:val="subscript"/>
          <w:lang w:val="en-US"/>
        </w:rPr>
        <w:t>RRC_Process</w:t>
      </w:r>
      <w:proofErr w:type="spellEnd"/>
      <w:r w:rsidRPr="00612B2E">
        <w:rPr>
          <w:b/>
          <w:bCs/>
          <w:i/>
          <w:iCs/>
          <w:lang w:val="en-US"/>
        </w:rPr>
        <w:t xml:space="preserve">/slot-length. Switching is </w:t>
      </w:r>
      <w:r w:rsidR="0023552F" w:rsidRPr="0023552F">
        <w:rPr>
          <w:b/>
          <w:bCs/>
          <w:i/>
          <w:iCs/>
          <w:highlight w:val="yellow"/>
          <w:lang w:val="en-US"/>
        </w:rPr>
        <w:t>completed</w:t>
      </w:r>
      <w:r w:rsidR="0023552F" w:rsidRPr="00612B2E">
        <w:rPr>
          <w:b/>
          <w:bCs/>
          <w:i/>
          <w:iCs/>
          <w:lang w:val="en-US"/>
        </w:rPr>
        <w:t xml:space="preserve"> </w:t>
      </w:r>
      <w:r w:rsidRPr="00612B2E">
        <w:rPr>
          <w:b/>
          <w:bCs/>
          <w:i/>
          <w:iCs/>
          <w:lang w:val="en-US"/>
        </w:rPr>
        <w:t>at the end of the slot.</w:t>
      </w:r>
    </w:p>
    <w:p w14:paraId="7EBE0536" w14:textId="2DD0AC53" w:rsidR="00612B2E" w:rsidRDefault="00612B2E" w:rsidP="00B015EC">
      <w:pPr>
        <w:spacing w:before="240"/>
        <w:jc w:val="both"/>
        <w:rPr>
          <w:b/>
          <w:bCs/>
          <w:i/>
          <w:iCs/>
          <w:lang w:val="en-US"/>
        </w:rPr>
      </w:pPr>
    </w:p>
    <w:tbl>
      <w:tblPr>
        <w:tblStyle w:val="TableGrid"/>
        <w:tblW w:w="0" w:type="auto"/>
        <w:tblInd w:w="0" w:type="dxa"/>
        <w:tblLook w:val="04A0" w:firstRow="1" w:lastRow="0" w:firstColumn="1" w:lastColumn="0" w:noHBand="0" w:noVBand="1"/>
      </w:tblPr>
      <w:tblGrid>
        <w:gridCol w:w="9630"/>
      </w:tblGrid>
      <w:tr w:rsidR="00FE23B2" w14:paraId="7BC8FD9E" w14:textId="77777777" w:rsidTr="00FE23B2">
        <w:tc>
          <w:tcPr>
            <w:tcW w:w="9630" w:type="dxa"/>
          </w:tcPr>
          <w:p w14:paraId="3DD41345" w14:textId="77777777" w:rsidR="00CE53D1" w:rsidRDefault="00CE53D1" w:rsidP="00CE53D1">
            <w:pPr>
              <w:rPr>
                <w:b/>
                <w:color w:val="0070C0"/>
                <w:u w:val="single"/>
                <w:lang w:eastAsia="ko-KR"/>
              </w:rPr>
            </w:pPr>
            <w:r>
              <w:rPr>
                <w:b/>
                <w:color w:val="0070C0"/>
                <w:u w:val="single"/>
                <w:lang w:eastAsia="ko-KR"/>
              </w:rPr>
              <w:t xml:space="preserve">Issue 1-1-4a: Application time of disabling switching pattern in </w:t>
            </w:r>
            <w:proofErr w:type="spellStart"/>
            <w:r>
              <w:rPr>
                <w:b/>
                <w:color w:val="0070C0"/>
                <w:u w:val="single"/>
                <w:lang w:eastAsia="ko-KR"/>
              </w:rPr>
              <w:t>SCell</w:t>
            </w:r>
            <w:proofErr w:type="spellEnd"/>
            <w:r>
              <w:rPr>
                <w:b/>
                <w:color w:val="0070C0"/>
                <w:u w:val="single"/>
                <w:lang w:eastAsia="ko-KR"/>
              </w:rPr>
              <w:t xml:space="preserve"> deactivation</w:t>
            </w:r>
          </w:p>
          <w:p w14:paraId="0BF419EF" w14:textId="77777777" w:rsidR="00CE53D1" w:rsidRPr="00B442F0" w:rsidRDefault="00CE53D1" w:rsidP="00CE53D1">
            <w:pPr>
              <w:pStyle w:val="ListParagraph"/>
              <w:numPr>
                <w:ilvl w:val="0"/>
                <w:numId w:val="24"/>
              </w:numPr>
              <w:overflowPunct w:val="0"/>
              <w:autoSpaceDE w:val="0"/>
              <w:autoSpaceDN w:val="0"/>
              <w:adjustRightInd w:val="0"/>
              <w:snapToGrid w:val="0"/>
              <w:spacing w:before="0" w:line="240" w:lineRule="auto"/>
              <w:ind w:left="936"/>
              <w:rPr>
                <w:highlight w:val="green"/>
              </w:rPr>
            </w:pPr>
            <w:r w:rsidRPr="00B442F0">
              <w:rPr>
                <w:highlight w:val="green"/>
              </w:rPr>
              <w:t>The switching pattern is NOT applied 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 xml:space="preserve">)/slot-length) for MAC-CE based </w:t>
            </w:r>
            <w:proofErr w:type="spellStart"/>
            <w:r w:rsidRPr="00B442F0">
              <w:rPr>
                <w:highlight w:val="green"/>
              </w:rPr>
              <w:t>SCell</w:t>
            </w:r>
            <w:proofErr w:type="spellEnd"/>
            <w:r w:rsidRPr="00B442F0">
              <w:rPr>
                <w:highlight w:val="green"/>
              </w:rPr>
              <w:t xml:space="preserve"> deactivation</w:t>
            </w:r>
          </w:p>
          <w:p w14:paraId="2E938D76" w14:textId="77777777" w:rsidR="00CE53D1" w:rsidRPr="00B442F0" w:rsidRDefault="00CE53D1" w:rsidP="00CE53D1">
            <w:pPr>
              <w:pStyle w:val="ListParagraph"/>
              <w:numPr>
                <w:ilvl w:val="1"/>
                <w:numId w:val="24"/>
              </w:numPr>
              <w:autoSpaceDN w:val="0"/>
              <w:snapToGrid w:val="0"/>
              <w:spacing w:before="0" w:line="240" w:lineRule="auto"/>
              <w:ind w:left="1656"/>
              <w:jc w:val="left"/>
              <w:rPr>
                <w:highlight w:val="green"/>
              </w:rPr>
            </w:pPr>
            <w:r w:rsidRPr="00B442F0">
              <w:rPr>
                <w:highlight w:val="green"/>
              </w:rPr>
              <w:t>T</w:t>
            </w:r>
            <w:r w:rsidRPr="00B442F0">
              <w:rPr>
                <w:highlight w:val="green"/>
                <w:vertAlign w:val="subscript"/>
              </w:rPr>
              <w:t>LBCA</w:t>
            </w:r>
            <w:r w:rsidRPr="00B442F0">
              <w:rPr>
                <w:highlight w:val="green"/>
              </w:rPr>
              <w:t xml:space="preserve"> =1 </w:t>
            </w:r>
            <w:proofErr w:type="spellStart"/>
            <w:r w:rsidRPr="00B442F0">
              <w:rPr>
                <w:highlight w:val="green"/>
              </w:rPr>
              <w:t>ms</w:t>
            </w:r>
            <w:proofErr w:type="spellEnd"/>
            <w:r w:rsidRPr="00B442F0">
              <w:rPr>
                <w:highlight w:val="green"/>
              </w:rPr>
              <w:t xml:space="preserve"> for MAC-CE based</w:t>
            </w:r>
          </w:p>
          <w:p w14:paraId="6DA6C513" w14:textId="77777777" w:rsidR="00CE53D1" w:rsidRPr="00B442F0" w:rsidRDefault="00CE53D1" w:rsidP="00CE53D1">
            <w:pPr>
              <w:pStyle w:val="BodyText"/>
              <w:numPr>
                <w:ilvl w:val="0"/>
                <w:numId w:val="24"/>
              </w:numPr>
              <w:suppressAutoHyphens w:val="0"/>
              <w:overflowPunct/>
              <w:autoSpaceDE/>
              <w:spacing w:before="0" w:after="120" w:line="240" w:lineRule="auto"/>
              <w:ind w:left="936"/>
              <w:jc w:val="left"/>
              <w:rPr>
                <w:rFonts w:eastAsia="等线"/>
                <w:color w:val="993300"/>
                <w:highlight w:val="green"/>
                <w:u w:val="single"/>
              </w:rPr>
            </w:pPr>
            <w:r w:rsidRPr="00B442F0">
              <w:rPr>
                <w:highlight w:val="green"/>
              </w:rPr>
              <w:t xml:space="preserve">Further discuss for timer triggered </w:t>
            </w:r>
            <w:proofErr w:type="spellStart"/>
            <w:r w:rsidRPr="00B442F0">
              <w:rPr>
                <w:highlight w:val="green"/>
              </w:rPr>
              <w:t>SCell</w:t>
            </w:r>
            <w:proofErr w:type="spellEnd"/>
            <w:r w:rsidRPr="00B442F0">
              <w:rPr>
                <w:highlight w:val="green"/>
              </w:rPr>
              <w:t xml:space="preserve"> deactivation</w:t>
            </w:r>
          </w:p>
          <w:p w14:paraId="31E3689B" w14:textId="77777777" w:rsidR="00CE53D1" w:rsidRPr="00CE53D1" w:rsidRDefault="00CE53D1" w:rsidP="00CE53D1">
            <w:pPr>
              <w:rPr>
                <w:b/>
                <w:color w:val="0070C0"/>
                <w:u w:val="single"/>
                <w:lang w:eastAsia="ko-KR"/>
              </w:rPr>
            </w:pPr>
          </w:p>
          <w:p w14:paraId="68B68F68" w14:textId="77777777" w:rsidR="00FE23B2" w:rsidRDefault="00FE23B2" w:rsidP="00FE23B2">
            <w:pPr>
              <w:rPr>
                <w:b/>
                <w:color w:val="0070C0"/>
                <w:u w:val="single"/>
                <w:lang w:eastAsia="ko-KR"/>
              </w:rPr>
            </w:pPr>
            <w:r>
              <w:rPr>
                <w:b/>
                <w:color w:val="0070C0"/>
                <w:u w:val="single"/>
                <w:lang w:eastAsia="ko-KR"/>
              </w:rPr>
              <w:lastRenderedPageBreak/>
              <w:t xml:space="preserve">Issue 1-1-4b: switching </w:t>
            </w:r>
            <w:proofErr w:type="gramStart"/>
            <w:r>
              <w:rPr>
                <w:b/>
                <w:color w:val="0070C0"/>
                <w:u w:val="single"/>
                <w:lang w:eastAsia="ko-KR"/>
              </w:rPr>
              <w:t>pattern based</w:t>
            </w:r>
            <w:proofErr w:type="gramEnd"/>
            <w:r>
              <w:rPr>
                <w:b/>
                <w:color w:val="0070C0"/>
                <w:u w:val="single"/>
                <w:lang w:eastAsia="ko-KR"/>
              </w:rPr>
              <w:t xml:space="preserve"> carrier switching in </w:t>
            </w:r>
            <w:proofErr w:type="spellStart"/>
            <w:r>
              <w:rPr>
                <w:b/>
                <w:color w:val="0070C0"/>
                <w:u w:val="single"/>
                <w:lang w:eastAsia="ko-KR"/>
              </w:rPr>
              <w:t>SCell</w:t>
            </w:r>
            <w:proofErr w:type="spellEnd"/>
            <w:r>
              <w:rPr>
                <w:b/>
                <w:color w:val="0070C0"/>
                <w:u w:val="single"/>
                <w:lang w:eastAsia="ko-KR"/>
              </w:rPr>
              <w:t xml:space="preserve"> activation</w:t>
            </w:r>
          </w:p>
          <w:p w14:paraId="3EA8701C" w14:textId="77777777" w:rsidR="00FE23B2" w:rsidRPr="00B442F0" w:rsidRDefault="00FE23B2" w:rsidP="00FE23B2">
            <w:pPr>
              <w:pStyle w:val="ListParagraph"/>
              <w:numPr>
                <w:ilvl w:val="0"/>
                <w:numId w:val="24"/>
              </w:numPr>
              <w:overflowPunct w:val="0"/>
              <w:autoSpaceDE w:val="0"/>
              <w:autoSpaceDN w:val="0"/>
              <w:adjustRightInd w:val="0"/>
              <w:spacing w:before="0" w:line="240" w:lineRule="auto"/>
              <w:ind w:left="936"/>
              <w:rPr>
                <w:highlight w:val="green"/>
              </w:rPr>
            </w:pPr>
            <w:r w:rsidRPr="00B442F0">
              <w:rPr>
                <w:bCs/>
                <w:highlight w:val="green"/>
              </w:rPr>
              <w:t xml:space="preserve">If UE is on </w:t>
            </w:r>
            <w:proofErr w:type="spellStart"/>
            <w:r w:rsidRPr="00B442F0">
              <w:rPr>
                <w:bCs/>
                <w:highlight w:val="green"/>
              </w:rPr>
              <w:t>PCell</w:t>
            </w:r>
            <w:proofErr w:type="spellEnd"/>
            <w:r w:rsidRPr="00B442F0">
              <w:rPr>
                <w:bCs/>
                <w:highlight w:val="green"/>
              </w:rPr>
              <w:t xml:space="preserve"> after completion of </w:t>
            </w:r>
            <w:proofErr w:type="spellStart"/>
            <w:r w:rsidRPr="00B442F0">
              <w:rPr>
                <w:bCs/>
                <w:highlight w:val="green"/>
              </w:rPr>
              <w:t>SCell</w:t>
            </w:r>
            <w:proofErr w:type="spellEnd"/>
            <w:r w:rsidRPr="00B442F0">
              <w:rPr>
                <w:bCs/>
                <w:highlight w:val="green"/>
              </w:rPr>
              <w:t xml:space="preserve"> deactivation, UE keeps staying on </w:t>
            </w:r>
            <w:proofErr w:type="spellStart"/>
            <w:r w:rsidRPr="00B442F0">
              <w:rPr>
                <w:bCs/>
                <w:highlight w:val="green"/>
              </w:rPr>
              <w:t>PCell</w:t>
            </w:r>
            <w:proofErr w:type="spellEnd"/>
            <w:r w:rsidRPr="00B442F0">
              <w:rPr>
                <w:bCs/>
                <w:highlight w:val="green"/>
              </w:rPr>
              <w:t xml:space="preserve">. If UE is on </w:t>
            </w:r>
            <w:proofErr w:type="spellStart"/>
            <w:r w:rsidRPr="00B442F0">
              <w:rPr>
                <w:bCs/>
                <w:highlight w:val="green"/>
              </w:rPr>
              <w:t>SCell</w:t>
            </w:r>
            <w:proofErr w:type="spellEnd"/>
            <w:r w:rsidRPr="00B442F0">
              <w:rPr>
                <w:bCs/>
                <w:highlight w:val="green"/>
              </w:rPr>
              <w:t xml:space="preserve"> after completion of </w:t>
            </w:r>
            <w:proofErr w:type="spellStart"/>
            <w:r w:rsidRPr="00B442F0">
              <w:rPr>
                <w:bCs/>
                <w:highlight w:val="green"/>
              </w:rPr>
              <w:t>SCell</w:t>
            </w:r>
            <w:proofErr w:type="spellEnd"/>
            <w:r w:rsidRPr="00B442F0">
              <w:rPr>
                <w:bCs/>
                <w:highlight w:val="green"/>
              </w:rPr>
              <w:t xml:space="preserve"> deactivation, UE switches to </w:t>
            </w:r>
            <w:proofErr w:type="spellStart"/>
            <w:r w:rsidRPr="00B442F0">
              <w:rPr>
                <w:bCs/>
                <w:highlight w:val="green"/>
              </w:rPr>
              <w:t>PCell</w:t>
            </w:r>
            <w:proofErr w:type="spellEnd"/>
            <w:r w:rsidRPr="00B442F0">
              <w:rPr>
                <w:bCs/>
                <w:highlight w:val="green"/>
              </w:rPr>
              <w:t xml:space="preserve"> immediately </w:t>
            </w:r>
            <w:r w:rsidRPr="00B442F0">
              <w:rPr>
                <w:highlight w:val="green"/>
              </w:rPr>
              <w:t>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 xml:space="preserve">)/slot-length) for MAC-CE based </w:t>
            </w:r>
            <w:proofErr w:type="spellStart"/>
            <w:r w:rsidRPr="00B442F0">
              <w:rPr>
                <w:highlight w:val="green"/>
              </w:rPr>
              <w:t>SCell</w:t>
            </w:r>
            <w:proofErr w:type="spellEnd"/>
            <w:r w:rsidRPr="00B442F0">
              <w:rPr>
                <w:highlight w:val="green"/>
              </w:rPr>
              <w:t xml:space="preserve"> deactivation</w:t>
            </w:r>
            <w:r w:rsidRPr="00B442F0">
              <w:rPr>
                <w:bCs/>
                <w:highlight w:val="green"/>
              </w:rPr>
              <w:t>.</w:t>
            </w:r>
          </w:p>
          <w:p w14:paraId="5EE1A827" w14:textId="77777777" w:rsidR="00FE23B2" w:rsidRPr="00B442F0" w:rsidRDefault="00FE23B2" w:rsidP="00FE23B2">
            <w:pPr>
              <w:pStyle w:val="ListParagraph"/>
              <w:numPr>
                <w:ilvl w:val="1"/>
                <w:numId w:val="24"/>
              </w:numPr>
              <w:overflowPunct w:val="0"/>
              <w:autoSpaceDE w:val="0"/>
              <w:autoSpaceDN w:val="0"/>
              <w:adjustRightInd w:val="0"/>
              <w:spacing w:before="0" w:line="240" w:lineRule="auto"/>
              <w:ind w:left="1656"/>
              <w:jc w:val="left"/>
              <w:rPr>
                <w:highlight w:val="green"/>
              </w:rPr>
            </w:pPr>
            <w:r w:rsidRPr="00B442F0">
              <w:rPr>
                <w:bCs/>
                <w:highlight w:val="green"/>
              </w:rPr>
              <w:t>Following RAN1 logic, the carrier switching, if applicable, shall be placed at the end of a slot.</w:t>
            </w:r>
          </w:p>
          <w:p w14:paraId="11FCD309" w14:textId="77777777" w:rsidR="00FE23B2" w:rsidRPr="00B442F0" w:rsidRDefault="00FE23B2" w:rsidP="00FE23B2">
            <w:pPr>
              <w:pStyle w:val="ListParagraph"/>
              <w:numPr>
                <w:ilvl w:val="2"/>
                <w:numId w:val="24"/>
              </w:numPr>
              <w:overflowPunct w:val="0"/>
              <w:autoSpaceDE w:val="0"/>
              <w:autoSpaceDN w:val="0"/>
              <w:adjustRightInd w:val="0"/>
              <w:spacing w:before="0" w:line="240" w:lineRule="auto"/>
              <w:ind w:left="2376"/>
              <w:jc w:val="left"/>
              <w:rPr>
                <w:highlight w:val="green"/>
              </w:rPr>
            </w:pPr>
            <w:r w:rsidRPr="00B442F0">
              <w:rPr>
                <w:bCs/>
                <w:highlight w:val="green"/>
              </w:rPr>
              <w:t>FFS RAN4 to capture this sub-bullet in the CR.</w:t>
            </w:r>
          </w:p>
          <w:p w14:paraId="12DB228C" w14:textId="2B38C535" w:rsidR="00FE23B2" w:rsidRPr="00FE23B2" w:rsidRDefault="00FE23B2" w:rsidP="00FE23B2">
            <w:pPr>
              <w:pStyle w:val="ListParagraph"/>
              <w:numPr>
                <w:ilvl w:val="0"/>
                <w:numId w:val="24"/>
              </w:numPr>
              <w:overflowPunct w:val="0"/>
              <w:autoSpaceDE w:val="0"/>
              <w:autoSpaceDN w:val="0"/>
              <w:adjustRightInd w:val="0"/>
              <w:ind w:left="936"/>
              <w:rPr>
                <w:b/>
                <w:bCs/>
                <w:i/>
                <w:iCs/>
                <w:lang w:val="en-GB"/>
              </w:rPr>
            </w:pPr>
            <w:r w:rsidRPr="00FE23B2">
              <w:rPr>
                <w:bCs/>
                <w:highlight w:val="green"/>
              </w:rPr>
              <w:t xml:space="preserve">Further discuss for timer triggered </w:t>
            </w:r>
            <w:proofErr w:type="spellStart"/>
            <w:r w:rsidRPr="00FE23B2">
              <w:rPr>
                <w:bCs/>
                <w:highlight w:val="green"/>
              </w:rPr>
              <w:t>SCell</w:t>
            </w:r>
            <w:proofErr w:type="spellEnd"/>
            <w:r w:rsidRPr="00FE23B2">
              <w:rPr>
                <w:bCs/>
                <w:highlight w:val="green"/>
              </w:rPr>
              <w:t xml:space="preserve"> deactivation</w:t>
            </w:r>
          </w:p>
        </w:tc>
      </w:tr>
    </w:tbl>
    <w:p w14:paraId="396FAC97" w14:textId="7EB60A94" w:rsidR="00FE23B2" w:rsidRDefault="00CE53D1" w:rsidP="00B015EC">
      <w:pPr>
        <w:spacing w:before="240"/>
        <w:jc w:val="both"/>
        <w:rPr>
          <w:lang w:val="en-US"/>
        </w:rPr>
      </w:pPr>
      <w:r>
        <w:rPr>
          <w:rFonts w:hint="eastAsia"/>
          <w:lang w:val="en-US"/>
        </w:rPr>
        <w:lastRenderedPageBreak/>
        <w:t>The</w:t>
      </w:r>
      <w:r>
        <w:rPr>
          <w:lang w:val="en-US"/>
        </w:rPr>
        <w:t xml:space="preserve"> UE switching procedure and LB-CA processing time for applying switching pattern for MAC-CE triggered </w:t>
      </w:r>
      <w:proofErr w:type="spellStart"/>
      <w:r>
        <w:rPr>
          <w:lang w:val="en-US"/>
        </w:rPr>
        <w:t>SCell</w:t>
      </w:r>
      <w:proofErr w:type="spellEnd"/>
      <w:r>
        <w:rPr>
          <w:lang w:val="en-US"/>
        </w:rPr>
        <w:t xml:space="preserve"> deactivation were agreed. However, it is still open for timer triggered </w:t>
      </w:r>
      <w:proofErr w:type="spellStart"/>
      <w:r>
        <w:rPr>
          <w:lang w:val="en-US"/>
        </w:rPr>
        <w:t>SCell</w:t>
      </w:r>
      <w:proofErr w:type="spellEnd"/>
      <w:r>
        <w:rPr>
          <w:lang w:val="en-US"/>
        </w:rPr>
        <w:t xml:space="preserve"> deactivation.</w:t>
      </w:r>
    </w:p>
    <w:p w14:paraId="28C0DECE" w14:textId="724EADCD" w:rsidR="00CE53D1" w:rsidRDefault="00CE53D1" w:rsidP="00B015EC">
      <w:pPr>
        <w:spacing w:before="240"/>
        <w:jc w:val="both"/>
        <w:rPr>
          <w:lang w:val="en-US"/>
        </w:rPr>
      </w:pPr>
      <w:r>
        <w:rPr>
          <w:rFonts w:hint="eastAsia"/>
          <w:lang w:val="en-US"/>
        </w:rPr>
        <w:t>I</w:t>
      </w:r>
      <w:r>
        <w:rPr>
          <w:lang w:val="en-US"/>
        </w:rPr>
        <w:t xml:space="preserve">n the </w:t>
      </w:r>
      <w:proofErr w:type="spellStart"/>
      <w:r>
        <w:rPr>
          <w:lang w:val="en-US"/>
        </w:rPr>
        <w:t>SCell</w:t>
      </w:r>
      <w:proofErr w:type="spellEnd"/>
      <w:r>
        <w:rPr>
          <w:lang w:val="en-US"/>
        </w:rPr>
        <w:t xml:space="preserve"> deactivation requirements, following delay requirements are specified.</w:t>
      </w:r>
    </w:p>
    <w:tbl>
      <w:tblPr>
        <w:tblStyle w:val="TableGrid"/>
        <w:tblW w:w="0" w:type="auto"/>
        <w:tblInd w:w="0" w:type="dxa"/>
        <w:tblLook w:val="04A0" w:firstRow="1" w:lastRow="0" w:firstColumn="1" w:lastColumn="0" w:noHBand="0" w:noVBand="1"/>
      </w:tblPr>
      <w:tblGrid>
        <w:gridCol w:w="9630"/>
      </w:tblGrid>
      <w:tr w:rsidR="00CE53D1" w14:paraId="7BB7AD76" w14:textId="77777777" w:rsidTr="00CE53D1">
        <w:tc>
          <w:tcPr>
            <w:tcW w:w="9630" w:type="dxa"/>
          </w:tcPr>
          <w:p w14:paraId="0CE3015B" w14:textId="6E6C4E1D" w:rsidR="00CE53D1" w:rsidRDefault="00CE53D1" w:rsidP="00CE53D1">
            <w:pPr>
              <w:spacing w:before="240"/>
              <w:rPr>
                <w:lang w:val="en-US"/>
              </w:rPr>
            </w:pPr>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w:t>
            </w:r>
          </w:p>
        </w:tc>
      </w:tr>
    </w:tbl>
    <w:p w14:paraId="4F6E8815" w14:textId="159E7E36" w:rsidR="00CE53D1" w:rsidRDefault="00CE53D1" w:rsidP="00B015EC">
      <w:pPr>
        <w:spacing w:before="240"/>
        <w:jc w:val="both"/>
        <w:rPr>
          <w:lang w:val="en-US"/>
        </w:rPr>
      </w:pPr>
      <w:r>
        <w:rPr>
          <w:rFonts w:hint="eastAsia"/>
          <w:lang w:val="en-US"/>
        </w:rPr>
        <w:t>T</w:t>
      </w:r>
      <w:r>
        <w:rPr>
          <w:lang w:val="en-US"/>
        </w:rPr>
        <w:t xml:space="preserve">he triggering is based on timer </w:t>
      </w:r>
      <w:proofErr w:type="spellStart"/>
      <w:r w:rsidRPr="008C6DE4">
        <w:rPr>
          <w:i/>
        </w:rPr>
        <w:t>sCellDeactivationTimer</w:t>
      </w:r>
      <w:proofErr w:type="spellEnd"/>
      <w:r>
        <w:rPr>
          <w:lang w:val="en-US"/>
        </w:rPr>
        <w:t xml:space="preserve">. It is maintained in MAC layer. It is obvious that no MAC-CE decoding is needed. However, there is still 3ms processing time allowed for timer triggering. Therefore, there is absolutely no need for additional time </w:t>
      </w:r>
      <w:r w:rsidR="00B1446E">
        <w:rPr>
          <w:lang w:val="en-US"/>
        </w:rPr>
        <w:t>margin for applying switching pattern. It can be done within this 3ms.</w:t>
      </w:r>
    </w:p>
    <w:p w14:paraId="7C5C9A9B" w14:textId="5DD002B1" w:rsidR="00B1446E" w:rsidRDefault="00B1446E" w:rsidP="00B015EC">
      <w:pPr>
        <w:spacing w:before="240"/>
        <w:jc w:val="both"/>
        <w:rPr>
          <w:lang w:val="en-US"/>
        </w:rPr>
      </w:pPr>
      <w:r>
        <w:rPr>
          <w:rFonts w:hint="eastAsia"/>
          <w:lang w:val="en-US"/>
        </w:rPr>
        <w:t>F</w:t>
      </w:r>
      <w:r>
        <w:rPr>
          <w:lang w:val="en-US"/>
        </w:rPr>
        <w:t xml:space="preserve">or the switching procedure, there should be no difference for MAC-CE triggered and timer triggered </w:t>
      </w:r>
      <w:proofErr w:type="spellStart"/>
      <w:r>
        <w:rPr>
          <w:lang w:val="en-US"/>
        </w:rPr>
        <w:t>SCell</w:t>
      </w:r>
      <w:proofErr w:type="spellEnd"/>
      <w:r>
        <w:rPr>
          <w:lang w:val="en-US"/>
        </w:rPr>
        <w:t xml:space="preserve"> deactivation. </w:t>
      </w:r>
    </w:p>
    <w:p w14:paraId="24005908" w14:textId="11CFCF7B" w:rsidR="00B1446E" w:rsidRPr="00B1446E" w:rsidRDefault="00B1446E" w:rsidP="00B1446E">
      <w:pPr>
        <w:spacing w:before="240"/>
        <w:jc w:val="both"/>
        <w:rPr>
          <w:b/>
          <w:bCs/>
          <w:i/>
          <w:iC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sidRPr="00B1446E">
        <w:rPr>
          <w:b/>
          <w:bCs/>
          <w:i/>
          <w:iCs/>
        </w:rPr>
        <w:t>The switching pattern is NOT applied after n+ (3ms+T</w:t>
      </w:r>
      <w:r w:rsidRPr="00B1446E">
        <w:rPr>
          <w:b/>
          <w:bCs/>
          <w:i/>
          <w:iCs/>
          <w:vertAlign w:val="subscript"/>
        </w:rPr>
        <w:t>LBCA</w:t>
      </w:r>
      <w:r w:rsidRPr="00B1446E">
        <w:rPr>
          <w:b/>
          <w:bCs/>
          <w:i/>
          <w:iCs/>
        </w:rPr>
        <w:t xml:space="preserve">)/slot-length) for </w:t>
      </w:r>
      <w:r>
        <w:rPr>
          <w:b/>
          <w:bCs/>
          <w:i/>
          <w:iCs/>
        </w:rPr>
        <w:t>timer</w:t>
      </w:r>
      <w:r w:rsidRPr="00B1446E">
        <w:rPr>
          <w:b/>
          <w:bCs/>
          <w:i/>
          <w:iCs/>
        </w:rPr>
        <w:t xml:space="preserve"> based </w:t>
      </w:r>
      <w:proofErr w:type="spellStart"/>
      <w:r w:rsidRPr="00B1446E">
        <w:rPr>
          <w:b/>
          <w:bCs/>
          <w:i/>
          <w:iCs/>
        </w:rPr>
        <w:t>SCell</w:t>
      </w:r>
      <w:proofErr w:type="spellEnd"/>
      <w:r w:rsidRPr="00B1446E">
        <w:rPr>
          <w:b/>
          <w:bCs/>
          <w:i/>
          <w:iCs/>
        </w:rPr>
        <w:t xml:space="preserve"> deactivation</w:t>
      </w:r>
      <w:r>
        <w:rPr>
          <w:b/>
          <w:bCs/>
          <w:i/>
          <w:iCs/>
        </w:rPr>
        <w:t xml:space="preserve"> and </w:t>
      </w:r>
      <w:r w:rsidRPr="00B1446E">
        <w:rPr>
          <w:b/>
          <w:bCs/>
          <w:i/>
          <w:iCs/>
        </w:rPr>
        <w:t>T</w:t>
      </w:r>
      <w:r w:rsidRPr="00B1446E">
        <w:rPr>
          <w:b/>
          <w:bCs/>
          <w:i/>
          <w:iCs/>
          <w:vertAlign w:val="subscript"/>
        </w:rPr>
        <w:t>LBCA</w:t>
      </w:r>
      <w:r w:rsidRPr="00B1446E">
        <w:rPr>
          <w:b/>
          <w:bCs/>
          <w:i/>
          <w:iCs/>
        </w:rPr>
        <w:t xml:space="preserve"> =</w:t>
      </w:r>
      <w:r>
        <w:rPr>
          <w:b/>
          <w:bCs/>
          <w:i/>
          <w:iCs/>
        </w:rPr>
        <w:t xml:space="preserve"> 0</w:t>
      </w:r>
      <w:r w:rsidRPr="00B1446E">
        <w:rPr>
          <w:b/>
          <w:bCs/>
          <w:i/>
          <w:iCs/>
        </w:rPr>
        <w:t xml:space="preserve"> </w:t>
      </w:r>
      <w:proofErr w:type="spellStart"/>
      <w:r w:rsidRPr="00B1446E">
        <w:rPr>
          <w:b/>
          <w:bCs/>
          <w:i/>
          <w:iCs/>
        </w:rPr>
        <w:t>ms</w:t>
      </w:r>
      <w:proofErr w:type="spellEnd"/>
      <w:r>
        <w:rPr>
          <w:b/>
          <w:bCs/>
          <w:i/>
          <w:iCs/>
        </w:rPr>
        <w:t>.</w:t>
      </w:r>
    </w:p>
    <w:p w14:paraId="50CB615E" w14:textId="33DDA658" w:rsidR="00FE23B2" w:rsidRPr="00B1446E" w:rsidRDefault="00B1446E" w:rsidP="00B015EC">
      <w:pPr>
        <w:spacing w:before="240"/>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w:t>
      </w:r>
      <w:r w:rsidR="00303C0F">
        <w:rPr>
          <w:b/>
          <w:bCs/>
          <w:i/>
          <w:iCs/>
          <w:lang w:val="en-US"/>
        </w:rPr>
        <w:t>F</w:t>
      </w:r>
      <w:r w:rsidR="00303C0F" w:rsidRPr="00B1446E">
        <w:rPr>
          <w:b/>
          <w:bCs/>
          <w:i/>
          <w:iCs/>
          <w:lang w:val="en-US"/>
        </w:rPr>
        <w:t xml:space="preserve">or </w:t>
      </w:r>
      <w:r w:rsidR="00303C0F">
        <w:rPr>
          <w:b/>
          <w:bCs/>
          <w:i/>
          <w:iCs/>
          <w:lang w:val="en-US"/>
        </w:rPr>
        <w:t>timer</w:t>
      </w:r>
      <w:r w:rsidR="00303C0F" w:rsidRPr="00B1446E">
        <w:rPr>
          <w:b/>
          <w:bCs/>
          <w:i/>
          <w:iCs/>
          <w:lang w:val="en-US"/>
        </w:rPr>
        <w:t xml:space="preserve"> based </w:t>
      </w:r>
      <w:proofErr w:type="spellStart"/>
      <w:r w:rsidR="00303C0F" w:rsidRPr="00B1446E">
        <w:rPr>
          <w:b/>
          <w:bCs/>
          <w:i/>
          <w:iCs/>
          <w:lang w:val="en-US"/>
        </w:rPr>
        <w:t>SCell</w:t>
      </w:r>
      <w:proofErr w:type="spellEnd"/>
      <w:r w:rsidR="00303C0F" w:rsidRPr="00B1446E">
        <w:rPr>
          <w:b/>
          <w:bCs/>
          <w:i/>
          <w:iCs/>
          <w:lang w:val="en-US"/>
        </w:rPr>
        <w:t xml:space="preserve"> deactivation</w:t>
      </w:r>
      <w:r w:rsidR="00303C0F">
        <w:rPr>
          <w:b/>
          <w:bCs/>
          <w:i/>
          <w:iCs/>
          <w:lang w:val="en-US"/>
        </w:rPr>
        <w:t xml:space="preserve">, </w:t>
      </w:r>
      <w:r>
        <w:rPr>
          <w:b/>
          <w:bCs/>
          <w:i/>
          <w:iCs/>
          <w:lang w:val="en-US"/>
        </w:rPr>
        <w:t>i</w:t>
      </w:r>
      <w:r w:rsidRPr="00B1446E">
        <w:rPr>
          <w:b/>
          <w:bCs/>
          <w:i/>
          <w:iCs/>
          <w:lang w:val="en-US"/>
        </w:rPr>
        <w:t xml:space="preserve">f UE is on </w:t>
      </w:r>
      <w:proofErr w:type="spellStart"/>
      <w:r w:rsidRPr="00B1446E">
        <w:rPr>
          <w:b/>
          <w:bCs/>
          <w:i/>
          <w:iCs/>
          <w:lang w:val="en-US"/>
        </w:rPr>
        <w:t>PCell</w:t>
      </w:r>
      <w:proofErr w:type="spellEnd"/>
      <w:r w:rsidRPr="00B1446E">
        <w:rPr>
          <w:b/>
          <w:bCs/>
          <w:i/>
          <w:iCs/>
          <w:lang w:val="en-US"/>
        </w:rPr>
        <w:t xml:space="preserve"> after completion of </w:t>
      </w:r>
      <w:proofErr w:type="spellStart"/>
      <w:r w:rsidRPr="00B1446E">
        <w:rPr>
          <w:b/>
          <w:bCs/>
          <w:i/>
          <w:iCs/>
          <w:lang w:val="en-US"/>
        </w:rPr>
        <w:t>SCell</w:t>
      </w:r>
      <w:proofErr w:type="spellEnd"/>
      <w:r w:rsidRPr="00B1446E">
        <w:rPr>
          <w:b/>
          <w:bCs/>
          <w:i/>
          <w:iCs/>
          <w:lang w:val="en-US"/>
        </w:rPr>
        <w:t xml:space="preserve"> deactivation, UE keeps staying on </w:t>
      </w:r>
      <w:proofErr w:type="spellStart"/>
      <w:r w:rsidRPr="00B1446E">
        <w:rPr>
          <w:b/>
          <w:bCs/>
          <w:i/>
          <w:iCs/>
          <w:lang w:val="en-US"/>
        </w:rPr>
        <w:t>PCell</w:t>
      </w:r>
      <w:proofErr w:type="spellEnd"/>
      <w:r w:rsidRPr="00B1446E">
        <w:rPr>
          <w:b/>
          <w:bCs/>
          <w:i/>
          <w:iCs/>
          <w:lang w:val="en-US"/>
        </w:rPr>
        <w:t xml:space="preserve">. If UE is on </w:t>
      </w:r>
      <w:proofErr w:type="spellStart"/>
      <w:r w:rsidRPr="00B1446E">
        <w:rPr>
          <w:b/>
          <w:bCs/>
          <w:i/>
          <w:iCs/>
          <w:lang w:val="en-US"/>
        </w:rPr>
        <w:t>SCell</w:t>
      </w:r>
      <w:proofErr w:type="spellEnd"/>
      <w:r w:rsidRPr="00B1446E">
        <w:rPr>
          <w:b/>
          <w:bCs/>
          <w:i/>
          <w:iCs/>
          <w:lang w:val="en-US"/>
        </w:rPr>
        <w:t xml:space="preserve"> after completion of </w:t>
      </w:r>
      <w:proofErr w:type="spellStart"/>
      <w:r w:rsidRPr="00B1446E">
        <w:rPr>
          <w:b/>
          <w:bCs/>
          <w:i/>
          <w:iCs/>
          <w:lang w:val="en-US"/>
        </w:rPr>
        <w:t>SCell</w:t>
      </w:r>
      <w:proofErr w:type="spellEnd"/>
      <w:r w:rsidRPr="00B1446E">
        <w:rPr>
          <w:b/>
          <w:bCs/>
          <w:i/>
          <w:iCs/>
          <w:lang w:val="en-US"/>
        </w:rPr>
        <w:t xml:space="preserve"> deactivation, UE switches to </w:t>
      </w:r>
      <w:proofErr w:type="spellStart"/>
      <w:r w:rsidRPr="00B1446E">
        <w:rPr>
          <w:b/>
          <w:bCs/>
          <w:i/>
          <w:iCs/>
          <w:lang w:val="en-US"/>
        </w:rPr>
        <w:t>PCell</w:t>
      </w:r>
      <w:proofErr w:type="spellEnd"/>
      <w:r w:rsidRPr="00B1446E">
        <w:rPr>
          <w:b/>
          <w:bCs/>
          <w:i/>
          <w:iCs/>
          <w:lang w:val="en-US"/>
        </w:rPr>
        <w:t xml:space="preserve"> immediately after n+ 3ms/slot-length.</w:t>
      </w:r>
    </w:p>
    <w:p w14:paraId="1AC46E9A" w14:textId="219171AB" w:rsidR="00D6558F" w:rsidRDefault="00D6558F" w:rsidP="004C6F2A">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3C1E26" w14:paraId="7F7C46B3" w14:textId="77777777" w:rsidTr="003C1E26">
        <w:tc>
          <w:tcPr>
            <w:tcW w:w="9630" w:type="dxa"/>
          </w:tcPr>
          <w:p w14:paraId="25673C2B" w14:textId="77777777" w:rsidR="00F55011" w:rsidRDefault="00F55011" w:rsidP="00F55011">
            <w:pPr>
              <w:rPr>
                <w:b/>
                <w:color w:val="0070C0"/>
                <w:u w:val="single"/>
                <w:lang w:eastAsia="ko-KR"/>
              </w:rPr>
            </w:pPr>
            <w:r>
              <w:rPr>
                <w:b/>
                <w:color w:val="0070C0"/>
                <w:u w:val="single"/>
                <w:lang w:eastAsia="ko-KR"/>
              </w:rPr>
              <w:t xml:space="preserve">Issue 1-2-1: </w:t>
            </w:r>
            <w:r>
              <w:rPr>
                <w:b/>
                <w:bCs/>
                <w:color w:val="0070C0"/>
                <w:u w:val="single"/>
                <w:lang w:eastAsia="ko-KR"/>
              </w:rPr>
              <w:t xml:space="preserve">Switching pattern application after </w:t>
            </w:r>
            <w:proofErr w:type="gramStart"/>
            <w:r>
              <w:rPr>
                <w:b/>
                <w:bCs/>
                <w:color w:val="0070C0"/>
                <w:u w:val="single"/>
                <w:lang w:eastAsia="ko-KR"/>
              </w:rPr>
              <w:t>BF(</w:t>
            </w:r>
            <w:proofErr w:type="gramEnd"/>
            <w:r>
              <w:rPr>
                <w:b/>
                <w:bCs/>
                <w:color w:val="0070C0"/>
                <w:u w:val="single"/>
                <w:lang w:eastAsia="ko-KR"/>
              </w:rPr>
              <w:t>beam failure) or LF(link failure)</w:t>
            </w:r>
          </w:p>
          <w:p w14:paraId="0C0D9F32" w14:textId="77777777" w:rsidR="00F55011" w:rsidRPr="00784C91" w:rsidRDefault="00F55011" w:rsidP="00F55011">
            <w:pPr>
              <w:pStyle w:val="ListParagraph"/>
              <w:numPr>
                <w:ilvl w:val="0"/>
                <w:numId w:val="24"/>
              </w:numPr>
              <w:overflowPunct w:val="0"/>
              <w:autoSpaceDE w:val="0"/>
              <w:autoSpaceDN w:val="0"/>
              <w:adjustRightInd w:val="0"/>
              <w:spacing w:after="0"/>
              <w:textAlignment w:val="baseline"/>
              <w:rPr>
                <w:bCs/>
                <w:u w:val="single"/>
                <w:lang w:eastAsia="ko-KR"/>
              </w:rPr>
            </w:pPr>
            <w:r w:rsidRPr="00784C91">
              <w:rPr>
                <w:bCs/>
                <w:u w:val="single"/>
                <w:lang w:eastAsia="ko-KR"/>
              </w:rPr>
              <w:t>FFS:</w:t>
            </w:r>
          </w:p>
          <w:p w14:paraId="01A0E655" w14:textId="77777777" w:rsidR="00F55011" w:rsidRDefault="00F55011" w:rsidP="00F55011">
            <w:pPr>
              <w:pStyle w:val="ListParagraph"/>
              <w:numPr>
                <w:ilvl w:val="1"/>
                <w:numId w:val="24"/>
              </w:numPr>
              <w:rPr>
                <w:i/>
                <w:color w:val="0070C0"/>
              </w:rPr>
            </w:pPr>
            <w:r>
              <w:t>Discussion following options:</w:t>
            </w:r>
          </w:p>
          <w:p w14:paraId="14B101F4" w14:textId="77777777" w:rsidR="00F55011" w:rsidRDefault="00F55011" w:rsidP="00F55011">
            <w:pPr>
              <w:pStyle w:val="ListParagraph"/>
              <w:numPr>
                <w:ilvl w:val="2"/>
                <w:numId w:val="24"/>
              </w:numPr>
              <w:rPr>
                <w:i/>
                <w:color w:val="0070C0"/>
              </w:rPr>
            </w:pPr>
            <w:r>
              <w:t>Option 1: No optimization for switching pattern applicability is needed related to beam or link recovery (BFD, CBD, RLM) in Rel-19.</w:t>
            </w:r>
          </w:p>
          <w:p w14:paraId="65A4B486" w14:textId="77777777" w:rsidR="00F55011" w:rsidRDefault="00F55011" w:rsidP="00F55011">
            <w:pPr>
              <w:pStyle w:val="ListParagraph"/>
              <w:numPr>
                <w:ilvl w:val="2"/>
                <w:numId w:val="24"/>
              </w:numPr>
              <w:rPr>
                <w:i/>
                <w:color w:val="0070C0"/>
              </w:rPr>
            </w:pPr>
            <w:r>
              <w:t>Option 2:</w:t>
            </w:r>
            <w:r>
              <w:rPr>
                <w:i/>
                <w:color w:val="0070C0"/>
              </w:rPr>
              <w:t xml:space="preserve"> </w:t>
            </w:r>
          </w:p>
          <w:p w14:paraId="7AAE5793" w14:textId="77777777" w:rsidR="00F55011" w:rsidRDefault="00F55011" w:rsidP="00F55011">
            <w:pPr>
              <w:pStyle w:val="ListParagraph"/>
              <w:numPr>
                <w:ilvl w:val="3"/>
                <w:numId w:val="24"/>
              </w:numPr>
              <w:rPr>
                <w:i/>
                <w:color w:val="0070C0"/>
              </w:rPr>
            </w:pPr>
            <w:r>
              <w:t xml:space="preserve">No optimization for switching pattern applicability is needed related to CBD in Rel-19. </w:t>
            </w:r>
          </w:p>
          <w:p w14:paraId="0D62914D" w14:textId="77777777" w:rsidR="00F55011" w:rsidRDefault="00F55011" w:rsidP="00F55011">
            <w:pPr>
              <w:pStyle w:val="ListParagraph"/>
              <w:numPr>
                <w:ilvl w:val="3"/>
                <w:numId w:val="24"/>
              </w:numPr>
              <w:overflowPunct w:val="0"/>
              <w:autoSpaceDE w:val="0"/>
              <w:autoSpaceDN w:val="0"/>
              <w:adjustRightInd w:val="0"/>
              <w:textAlignment w:val="baseline"/>
            </w:pPr>
            <w:r>
              <w:t xml:space="preserve">The switching pattern is deactivated upon triggering radio link failure (RLF) (i.e., upon starting T310).  </w:t>
            </w:r>
          </w:p>
          <w:p w14:paraId="196CE3DB" w14:textId="77777777" w:rsidR="00F55011" w:rsidRDefault="00F55011" w:rsidP="00F55011">
            <w:pPr>
              <w:pStyle w:val="ListParagraph"/>
              <w:numPr>
                <w:ilvl w:val="3"/>
                <w:numId w:val="24"/>
              </w:numPr>
              <w:overflowPunct w:val="0"/>
              <w:autoSpaceDE w:val="0"/>
              <w:autoSpaceDN w:val="0"/>
              <w:adjustRightInd w:val="0"/>
              <w:textAlignment w:val="baseline"/>
            </w:pPr>
            <w:r>
              <w:t xml:space="preserve">The switching pattern is activated upon stopping RLF timer (i.e., upon stopping T310).  </w:t>
            </w:r>
          </w:p>
          <w:p w14:paraId="016E1AD6" w14:textId="77777777" w:rsidR="00F55011" w:rsidRDefault="00F55011" w:rsidP="00F55011">
            <w:pPr>
              <w:pStyle w:val="ListParagraph"/>
              <w:numPr>
                <w:ilvl w:val="2"/>
                <w:numId w:val="24"/>
              </w:numPr>
              <w:rPr>
                <w:i/>
                <w:color w:val="0070C0"/>
              </w:rPr>
            </w:pPr>
            <w:r>
              <w:t>Option 3:</w:t>
            </w:r>
            <w:r>
              <w:rPr>
                <w:i/>
                <w:color w:val="0070C0"/>
              </w:rPr>
              <w:t xml:space="preserve"> </w:t>
            </w:r>
          </w:p>
          <w:p w14:paraId="780821C9" w14:textId="77777777" w:rsidR="00F55011" w:rsidRDefault="00F55011" w:rsidP="00F55011">
            <w:pPr>
              <w:pStyle w:val="ListParagraph"/>
              <w:numPr>
                <w:ilvl w:val="3"/>
                <w:numId w:val="24"/>
              </w:numPr>
            </w:pPr>
            <w:r>
              <w:t>The switching pattern (i.e., switchingPattern-r19) is deactivated upon triggering radio link failure (RLF) (i.e., upon starting T310).  (</w:t>
            </w:r>
            <w:proofErr w:type="spellStart"/>
            <w:r>
              <w:t>Ofinno</w:t>
            </w:r>
            <w:proofErr w:type="spellEnd"/>
            <w:r>
              <w:t>, vivo)</w:t>
            </w:r>
          </w:p>
          <w:p w14:paraId="6B051600" w14:textId="77777777" w:rsidR="00F55011" w:rsidRDefault="00F55011" w:rsidP="00F55011">
            <w:pPr>
              <w:pStyle w:val="ListParagraph"/>
              <w:numPr>
                <w:ilvl w:val="3"/>
                <w:numId w:val="24"/>
              </w:numPr>
            </w:pPr>
            <w:r>
              <w:lastRenderedPageBreak/>
              <w:t>The switching pattern (i.e., switchingPattern-r19) is activated upon stopping RLF timer (i.e., upon stopping T310).  (</w:t>
            </w:r>
            <w:proofErr w:type="spellStart"/>
            <w:r>
              <w:t>Ofinno</w:t>
            </w:r>
            <w:proofErr w:type="spellEnd"/>
            <w:r>
              <w:t>, vivo)</w:t>
            </w:r>
          </w:p>
          <w:p w14:paraId="3D29FEA7" w14:textId="77777777" w:rsidR="00F55011" w:rsidRDefault="00F55011" w:rsidP="00F55011">
            <w:pPr>
              <w:pStyle w:val="ListParagraph"/>
              <w:numPr>
                <w:ilvl w:val="3"/>
                <w:numId w:val="24"/>
              </w:numPr>
            </w:pPr>
            <w:r>
              <w:t xml:space="preserve">The switching pattern (i.e., switchingPattern-r19) is deactivated upon triggering beam failure detection (BFD). </w:t>
            </w:r>
          </w:p>
          <w:p w14:paraId="388FCB70" w14:textId="111F9EBC" w:rsidR="003C1E26" w:rsidRPr="00F55011" w:rsidRDefault="00F55011" w:rsidP="00F55011">
            <w:pPr>
              <w:pStyle w:val="ListParagraph"/>
              <w:numPr>
                <w:ilvl w:val="3"/>
                <w:numId w:val="24"/>
              </w:numPr>
            </w:pPr>
            <w:r>
              <w:t xml:space="preserve">The switching pattern (i.e., switchingPattern-r19) is activated upon detecting a new beam on the </w:t>
            </w:r>
            <w:proofErr w:type="spellStart"/>
            <w:r>
              <w:t>PCell</w:t>
            </w:r>
            <w:proofErr w:type="spellEnd"/>
            <w:r>
              <w:t xml:space="preserve"> during the beam failure recovery procedure.</w:t>
            </w:r>
          </w:p>
        </w:tc>
      </w:tr>
    </w:tbl>
    <w:p w14:paraId="58BC78F0" w14:textId="77777777" w:rsidR="00F55011" w:rsidRDefault="00F55011" w:rsidP="00F55011">
      <w:pPr>
        <w:spacing w:before="240"/>
        <w:jc w:val="both"/>
        <w:rPr>
          <w:lang w:val="en-US"/>
        </w:rPr>
      </w:pPr>
      <w:r>
        <w:lastRenderedPageBreak/>
        <w:t xml:space="preserve">For RLM requirement for </w:t>
      </w:r>
      <w:proofErr w:type="spellStart"/>
      <w:r>
        <w:t>PCell</w:t>
      </w:r>
      <w:proofErr w:type="spellEnd"/>
      <w:r>
        <w:t xml:space="preserve">, further enhancement can be further considered. When </w:t>
      </w:r>
      <w:r>
        <w:rPr>
          <w:lang w:val="en-US"/>
        </w:rPr>
        <w:t xml:space="preserve">there is bad radio link quality on </w:t>
      </w:r>
      <w:proofErr w:type="spellStart"/>
      <w:r>
        <w:rPr>
          <w:lang w:val="en-US"/>
        </w:rPr>
        <w:t>PCell</w:t>
      </w:r>
      <w:proofErr w:type="spellEnd"/>
      <w:r>
        <w:rPr>
          <w:lang w:val="en-US"/>
        </w:rPr>
        <w:t xml:space="preserve">, the </w:t>
      </w:r>
      <w:proofErr w:type="spellStart"/>
      <w:r>
        <w:rPr>
          <w:lang w:val="en-US"/>
        </w:rPr>
        <w:t>SCell</w:t>
      </w:r>
      <w:proofErr w:type="spellEnd"/>
      <w:r>
        <w:rPr>
          <w:lang w:val="en-US"/>
        </w:rPr>
        <w:t xml:space="preserve"> operation is also highly impacted. There will be no uplink for ACK/NACK feedback. If </w:t>
      </w:r>
      <w:proofErr w:type="spellStart"/>
      <w:r>
        <w:rPr>
          <w:lang w:val="en-US"/>
        </w:rPr>
        <w:t>SCell</w:t>
      </w:r>
      <w:proofErr w:type="spellEnd"/>
      <w:r>
        <w:rPr>
          <w:lang w:val="en-US"/>
        </w:rPr>
        <w:t xml:space="preserve"> is scheduled by </w:t>
      </w:r>
      <w:proofErr w:type="spellStart"/>
      <w:r>
        <w:rPr>
          <w:lang w:val="en-US"/>
        </w:rPr>
        <w:t>PCell</w:t>
      </w:r>
      <w:proofErr w:type="spellEnd"/>
      <w:r>
        <w:rPr>
          <w:lang w:val="en-US"/>
        </w:rPr>
        <w:t xml:space="preserve">, then there will also be no DL scheduling on </w:t>
      </w:r>
      <w:proofErr w:type="spellStart"/>
      <w:r>
        <w:rPr>
          <w:lang w:val="en-US"/>
        </w:rPr>
        <w:t>SCell</w:t>
      </w:r>
      <w:proofErr w:type="spellEnd"/>
      <w:r>
        <w:rPr>
          <w:lang w:val="en-US"/>
        </w:rPr>
        <w:t>. Therefore, it is beneficial to prioritize the procedure of radio link recovery.</w:t>
      </w:r>
    </w:p>
    <w:p w14:paraId="51787FBB" w14:textId="77777777" w:rsidR="00F55011" w:rsidRDefault="00F55011" w:rsidP="00F55011">
      <w:pPr>
        <w:spacing w:before="240"/>
        <w:jc w:val="both"/>
        <w:rPr>
          <w:lang w:val="en-US"/>
        </w:rPr>
      </w:pPr>
      <w:r>
        <w:rPr>
          <w:lang w:val="en-US"/>
        </w:rPr>
        <w:t xml:space="preserve">Then it comes to the question when the switching pattern is NOT applied and when it is applied again. Using timer T310 is one potential options. When timer T310 starts after </w:t>
      </w:r>
      <w:r w:rsidRPr="00B61AAA">
        <w:rPr>
          <w:lang w:val="en-US"/>
        </w:rPr>
        <w:t xml:space="preserve">the UE receives N310 consecutive </w:t>
      </w:r>
      <w:r>
        <w:rPr>
          <w:lang w:val="en-US"/>
        </w:rPr>
        <w:t>OOS</w:t>
      </w:r>
      <w:r w:rsidRPr="00B61AAA">
        <w:rPr>
          <w:lang w:val="en-US"/>
        </w:rPr>
        <w:t xml:space="preserve"> indications</w:t>
      </w:r>
      <w:r>
        <w:rPr>
          <w:lang w:val="en-US"/>
        </w:rPr>
        <w:t xml:space="preserve">, the switching pattern is not applied anymore. After the UE receives </w:t>
      </w:r>
      <w:r w:rsidRPr="00B61AAA">
        <w:rPr>
          <w:lang w:val="en-US"/>
        </w:rPr>
        <w:t xml:space="preserve">N311 </w:t>
      </w:r>
      <w:r>
        <w:rPr>
          <w:lang w:val="en-US"/>
        </w:rPr>
        <w:t>IS</w:t>
      </w:r>
      <w:r w:rsidRPr="00B61AAA">
        <w:rPr>
          <w:lang w:val="en-US"/>
        </w:rPr>
        <w:t xml:space="preserve"> indications</w:t>
      </w:r>
      <w:r>
        <w:rPr>
          <w:lang w:val="en-US"/>
        </w:rPr>
        <w:t>, timer T310 stops and the switching pattern can be applied again. With this approach, the radio link recovery procedure can be fastened. Furthermore, no interruption requirements need to be specified.</w:t>
      </w:r>
    </w:p>
    <w:p w14:paraId="16C8FC08" w14:textId="20164B42" w:rsidR="00F55011" w:rsidRDefault="00F55011" w:rsidP="00F55011">
      <w:pPr>
        <w:spacing w:before="240"/>
        <w:jc w:val="both"/>
        <w:rPr>
          <w:lang w:val="en-US"/>
        </w:rPr>
      </w:pPr>
      <w:r>
        <w:rPr>
          <w:rFonts w:hint="eastAsia"/>
          <w:lang w:val="en-US"/>
        </w:rPr>
        <w:t>F</w:t>
      </w:r>
      <w:r>
        <w:rPr>
          <w:lang w:val="en-US"/>
        </w:rPr>
        <w:t xml:space="preserve">or CBD procedure, </w:t>
      </w:r>
      <w:r w:rsidR="00442CE2">
        <w:t xml:space="preserve">it was agreed </w:t>
      </w:r>
      <w:r w:rsidR="00442CE2" w:rsidRPr="003741AB">
        <w:t xml:space="preserve">to define requirement for BFD/CBD for SDL </w:t>
      </w:r>
      <w:proofErr w:type="spellStart"/>
      <w:r w:rsidR="00442CE2" w:rsidRPr="003741AB">
        <w:t>SCell</w:t>
      </w:r>
      <w:proofErr w:type="spellEnd"/>
      <w:r w:rsidR="00442CE2" w:rsidRPr="003741AB">
        <w:t xml:space="preserve"> in LB CA via switching</w:t>
      </w:r>
      <w:r w:rsidR="00442CE2">
        <w:t xml:space="preserve">. In our view, it is not necessary features for FR1 operation below 1GHz. It may not be used in practical deployment. Therefore, it would be not necessarily to enhance CBD measurement for SDL </w:t>
      </w:r>
      <w:proofErr w:type="spellStart"/>
      <w:r w:rsidR="00442CE2">
        <w:t>SCell</w:t>
      </w:r>
      <w:proofErr w:type="spellEnd"/>
      <w:r w:rsidR="00442CE2">
        <w:t xml:space="preserve"> further.</w:t>
      </w:r>
      <w:r w:rsidR="00442CE2">
        <w:rPr>
          <w:lang w:val="en-US"/>
        </w:rPr>
        <w:t xml:space="preserve"> S</w:t>
      </w:r>
      <w:r>
        <w:rPr>
          <w:lang w:val="en-US"/>
        </w:rPr>
        <w:t xml:space="preserve">imilar to SDL </w:t>
      </w:r>
      <w:proofErr w:type="spellStart"/>
      <w:r>
        <w:rPr>
          <w:lang w:val="en-US"/>
        </w:rPr>
        <w:t>SCell</w:t>
      </w:r>
      <w:proofErr w:type="spellEnd"/>
      <w:r>
        <w:rPr>
          <w:lang w:val="en-US"/>
        </w:rPr>
        <w:t xml:space="preserve"> we don’t think it is necessary feature and further enhancement is not needed.</w:t>
      </w:r>
    </w:p>
    <w:p w14:paraId="3779833E" w14:textId="26F5AFDB" w:rsidR="00F55011" w:rsidRDefault="00F55011" w:rsidP="00F55011">
      <w:pPr>
        <w:spacing w:before="240"/>
        <w:jc w:val="both"/>
        <w:rPr>
          <w:b/>
          <w:bCs/>
          <w:i/>
          <w:iCs/>
          <w:lang w:val="en-US"/>
        </w:rPr>
      </w:pPr>
      <w:r w:rsidRPr="006138DA">
        <w:rPr>
          <w:b/>
          <w:bCs/>
          <w:i/>
          <w:iCs/>
          <w:lang w:val="en-US"/>
        </w:rPr>
        <w:t xml:space="preserve">Proposal </w:t>
      </w:r>
      <w:r w:rsidR="00442CE2">
        <w:rPr>
          <w:b/>
          <w:bCs/>
          <w:i/>
          <w:iCs/>
          <w:lang w:val="en-US"/>
        </w:rPr>
        <w:t>5</w:t>
      </w:r>
      <w:r w:rsidRPr="006138DA">
        <w:rPr>
          <w:b/>
          <w:bCs/>
          <w:i/>
          <w:iCs/>
          <w:lang w:val="en-US"/>
        </w:rPr>
        <w:t>:</w:t>
      </w:r>
      <w:r>
        <w:rPr>
          <w:b/>
          <w:bCs/>
          <w:i/>
          <w:iCs/>
          <w:lang w:val="en-US"/>
        </w:rPr>
        <w:t xml:space="preserve"> Radio link recovery procedure is enhanced for LB-CA via switching by not applying switching pattern when timer T310 starts and applying switching pattern when timer T310 stops.</w:t>
      </w:r>
    </w:p>
    <w:p w14:paraId="4BACAE2D" w14:textId="48B388D1" w:rsidR="00F55011" w:rsidRDefault="00F55011" w:rsidP="00F55011">
      <w:pPr>
        <w:spacing w:before="240"/>
        <w:jc w:val="both"/>
        <w:rPr>
          <w:b/>
          <w:bCs/>
          <w:i/>
          <w:iCs/>
          <w:lang w:val="en-US"/>
        </w:rPr>
      </w:pPr>
      <w:r w:rsidRPr="006138DA">
        <w:rPr>
          <w:b/>
          <w:bCs/>
          <w:i/>
          <w:iCs/>
          <w:lang w:val="en-US"/>
        </w:rPr>
        <w:t xml:space="preserve">Proposal </w:t>
      </w:r>
      <w:r w:rsidR="00442CE2">
        <w:rPr>
          <w:b/>
          <w:bCs/>
          <w:i/>
          <w:iCs/>
          <w:lang w:val="en-US"/>
        </w:rPr>
        <w:t>6</w:t>
      </w:r>
      <w:r w:rsidRPr="006138DA">
        <w:rPr>
          <w:b/>
          <w:bCs/>
          <w:i/>
          <w:iCs/>
          <w:lang w:val="en-US"/>
        </w:rPr>
        <w:t>:</w:t>
      </w:r>
      <w:r>
        <w:rPr>
          <w:b/>
          <w:bCs/>
          <w:i/>
          <w:iCs/>
          <w:lang w:val="en-US"/>
        </w:rPr>
        <w:t xml:space="preserve"> There is no need to enhance CBD measurement requirements for </w:t>
      </w:r>
      <w:r w:rsidR="00442CE2">
        <w:rPr>
          <w:b/>
          <w:bCs/>
          <w:i/>
          <w:iCs/>
          <w:lang w:val="en-US"/>
        </w:rPr>
        <w:t xml:space="preserve">both </w:t>
      </w:r>
      <w:r>
        <w:rPr>
          <w:b/>
          <w:bCs/>
          <w:i/>
          <w:iCs/>
          <w:lang w:val="en-US"/>
        </w:rPr>
        <w:t xml:space="preserve">FDD </w:t>
      </w:r>
      <w:proofErr w:type="spellStart"/>
      <w:r>
        <w:rPr>
          <w:b/>
          <w:bCs/>
          <w:i/>
          <w:iCs/>
          <w:lang w:val="en-US"/>
        </w:rPr>
        <w:t>PCell</w:t>
      </w:r>
      <w:proofErr w:type="spellEnd"/>
      <w:r w:rsidR="00442CE2">
        <w:rPr>
          <w:b/>
          <w:bCs/>
          <w:i/>
          <w:iCs/>
          <w:lang w:val="en-US"/>
        </w:rPr>
        <w:t xml:space="preserve"> and SDL </w:t>
      </w:r>
      <w:proofErr w:type="spellStart"/>
      <w:r w:rsidR="00442CE2">
        <w:rPr>
          <w:b/>
          <w:bCs/>
          <w:i/>
          <w:iCs/>
          <w:lang w:val="en-US"/>
        </w:rPr>
        <w:t>SCell</w:t>
      </w:r>
      <w:proofErr w:type="spellEnd"/>
      <w:r>
        <w:rPr>
          <w:b/>
          <w:bCs/>
          <w:i/>
          <w:iCs/>
          <w:lang w:val="en-US"/>
        </w:rPr>
        <w:t>.</w:t>
      </w:r>
    </w:p>
    <w:p w14:paraId="63000162" w14:textId="77777777" w:rsidR="00F55011" w:rsidRPr="00442CE2" w:rsidRDefault="00F55011" w:rsidP="00D930D5">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6E68CD" w14:paraId="78370A76" w14:textId="77777777" w:rsidTr="006E68CD">
        <w:tc>
          <w:tcPr>
            <w:tcW w:w="9630" w:type="dxa"/>
          </w:tcPr>
          <w:p w14:paraId="5D4AD4BB" w14:textId="752D4FF8" w:rsidR="006E68CD" w:rsidRPr="00006DBE" w:rsidRDefault="006E68CD" w:rsidP="00006DBE">
            <w:pPr>
              <w:rPr>
                <w:rFonts w:eastAsia="Malgun Gothic"/>
                <w:b/>
                <w:color w:val="0070C0"/>
                <w:u w:val="single"/>
                <w:lang w:eastAsia="ko-KR"/>
              </w:rPr>
            </w:pPr>
            <w:r>
              <w:rPr>
                <w:b/>
                <w:color w:val="0070C0"/>
                <w:u w:val="single"/>
                <w:lang w:eastAsia="ko-KR"/>
              </w:rPr>
              <w:t>Issue 1-3-1: BWP switching requirement for LB CA</w:t>
            </w:r>
          </w:p>
          <w:p w14:paraId="1ACFFA67" w14:textId="77777777" w:rsidR="006E68CD" w:rsidRPr="00784C91" w:rsidRDefault="006E68CD" w:rsidP="006E68CD">
            <w:pPr>
              <w:pStyle w:val="ListParagraph"/>
              <w:numPr>
                <w:ilvl w:val="0"/>
                <w:numId w:val="24"/>
              </w:numPr>
              <w:overflowPunct w:val="0"/>
              <w:autoSpaceDE w:val="0"/>
              <w:autoSpaceDN w:val="0"/>
              <w:adjustRightInd w:val="0"/>
              <w:spacing w:after="0"/>
              <w:textAlignment w:val="baseline"/>
              <w:rPr>
                <w:bCs/>
                <w:u w:val="single"/>
                <w:lang w:eastAsia="ko-KR"/>
              </w:rPr>
            </w:pPr>
            <w:r w:rsidRPr="00784C91">
              <w:rPr>
                <w:bCs/>
                <w:u w:val="single"/>
                <w:lang w:eastAsia="ko-KR"/>
              </w:rPr>
              <w:t>FFS:</w:t>
            </w:r>
          </w:p>
          <w:p w14:paraId="44027C51" w14:textId="77777777" w:rsidR="006E68CD" w:rsidRDefault="006E68CD" w:rsidP="006E68CD">
            <w:pPr>
              <w:pStyle w:val="ListParagraph"/>
              <w:numPr>
                <w:ilvl w:val="1"/>
                <w:numId w:val="24"/>
              </w:numPr>
            </w:pPr>
            <w:r>
              <w:t xml:space="preserve">Proposal 1 (Apple): </w:t>
            </w:r>
          </w:p>
          <w:p w14:paraId="2E67FBB4" w14:textId="77777777" w:rsidR="006E68CD" w:rsidRDefault="006E68CD" w:rsidP="006E68CD">
            <w:pPr>
              <w:pStyle w:val="ListParagraph"/>
              <w:numPr>
                <w:ilvl w:val="2"/>
                <w:numId w:val="24"/>
              </w:numPr>
            </w:pPr>
            <w:r>
              <w:t xml:space="preserve">RAN4 assumes that NW can avoid such scenario that active BWP switching is colliding with FDD-SDL carrier switching, and no requirement is needed to consider such colliding case. </w:t>
            </w:r>
          </w:p>
          <w:p w14:paraId="662FFEC8" w14:textId="77777777" w:rsidR="006E68CD" w:rsidRDefault="006E68CD" w:rsidP="006E68CD">
            <w:pPr>
              <w:pStyle w:val="ListParagraph"/>
              <w:numPr>
                <w:ilvl w:val="1"/>
                <w:numId w:val="24"/>
              </w:numPr>
            </w:pPr>
            <w:r>
              <w:t xml:space="preserve">Proposal 2 (LGE): </w:t>
            </w:r>
          </w:p>
          <w:p w14:paraId="5A4E290E" w14:textId="77777777" w:rsidR="006E68CD" w:rsidRDefault="006E68CD" w:rsidP="006E68CD">
            <w:pPr>
              <w:pStyle w:val="ListParagraph"/>
              <w:numPr>
                <w:ilvl w:val="2"/>
                <w:numId w:val="24"/>
              </w:numPr>
            </w:pPr>
            <w:r>
              <w:t xml:space="preserve">Regarding active BWP switching for FDD </w:t>
            </w:r>
            <w:proofErr w:type="spellStart"/>
            <w:r>
              <w:t>PCell</w:t>
            </w:r>
            <w:proofErr w:type="spellEnd"/>
            <w:r>
              <w:t xml:space="preserve"> and SDL </w:t>
            </w:r>
            <w:proofErr w:type="spellStart"/>
            <w:r>
              <w:t>SCell</w:t>
            </w:r>
            <w:proofErr w:type="spellEnd"/>
            <w:r>
              <w:t>, support the principle as follows:</w:t>
            </w:r>
          </w:p>
          <w:p w14:paraId="0389D53B" w14:textId="77777777" w:rsidR="006E68CD" w:rsidRDefault="006E68CD" w:rsidP="006E68CD">
            <w:pPr>
              <w:pStyle w:val="ListParagraph"/>
              <w:numPr>
                <w:ilvl w:val="3"/>
                <w:numId w:val="24"/>
              </w:numPr>
            </w:pPr>
            <w:r>
              <w:rPr>
                <w:rFonts w:eastAsiaTheme="minorEastAsia"/>
              </w:rPr>
              <w:t xml:space="preserve">For a UE supporting LB-CA via switching and configured with switch pattern, during the active BWP switching delay and the first DL or UL slot, the UE remains on the same </w:t>
            </w:r>
            <w:r>
              <w:rPr>
                <w:rFonts w:eastAsiaTheme="minorEastAsia" w:hint="eastAsia"/>
              </w:rPr>
              <w:t>carrier</w:t>
            </w:r>
            <w:r>
              <w:rPr>
                <w:rFonts w:eastAsiaTheme="minorEastAsia"/>
              </w:rPr>
              <w:t xml:space="preserve"> where the active BWP switching occurs</w:t>
            </w:r>
          </w:p>
          <w:p w14:paraId="59C5F56D" w14:textId="77777777" w:rsidR="006E68CD" w:rsidRDefault="006E68CD" w:rsidP="006E68CD">
            <w:pPr>
              <w:pStyle w:val="ListParagraph"/>
              <w:numPr>
                <w:ilvl w:val="1"/>
                <w:numId w:val="24"/>
              </w:numPr>
            </w:pPr>
            <w:r>
              <w:t>Proposal 3 (</w:t>
            </w:r>
            <w:proofErr w:type="spellStart"/>
            <w:r>
              <w:t>Ofinno</w:t>
            </w:r>
            <w:proofErr w:type="spellEnd"/>
            <w:r>
              <w:t xml:space="preserve">): </w:t>
            </w:r>
          </w:p>
          <w:p w14:paraId="1A652AE5" w14:textId="77777777" w:rsidR="006E68CD" w:rsidRDefault="006E68CD" w:rsidP="006E68CD">
            <w:pPr>
              <w:pStyle w:val="ListParagraph"/>
              <w:numPr>
                <w:ilvl w:val="2"/>
                <w:numId w:val="24"/>
              </w:numPr>
            </w:pPr>
            <w:r>
              <w:t>Clarify the UE behavior for both timer-based and DCI-based BWP switch by adding the following text in clause 8.6.2:</w:t>
            </w:r>
          </w:p>
          <w:p w14:paraId="362B53EE" w14:textId="77777777" w:rsidR="006E68CD" w:rsidRDefault="006E68CD" w:rsidP="006E68CD">
            <w:pPr>
              <w:pStyle w:val="ListParagraph"/>
              <w:numPr>
                <w:ilvl w:val="3"/>
                <w:numId w:val="24"/>
              </w:numPr>
            </w:pPr>
            <w:r>
              <w:t xml:space="preserve">For the UE supporting low band CA via </w:t>
            </w:r>
            <w:proofErr w:type="spellStart"/>
            <w:r>
              <w:t>switchig</w:t>
            </w:r>
            <w:proofErr w:type="spellEnd"/>
            <w:r>
              <w:t xml:space="preserve"> and configured with switchingPattern-r19, the first DL or UL slot in the timer-based or the DCI-based BWP switch delay requirements refers to the first DL or UL slot, which:</w:t>
            </w:r>
          </w:p>
          <w:p w14:paraId="373FA8E7" w14:textId="77777777" w:rsidR="006E68CD" w:rsidRDefault="006E68CD" w:rsidP="006E68CD">
            <w:pPr>
              <w:pStyle w:val="ListParagraph"/>
              <w:numPr>
                <w:ilvl w:val="4"/>
                <w:numId w:val="24"/>
              </w:numPr>
            </w:pPr>
            <w:r>
              <w:t xml:space="preserve">is available after the completion of the BWP switching, and </w:t>
            </w:r>
          </w:p>
          <w:p w14:paraId="203F7EC9" w14:textId="77777777" w:rsidR="006E68CD" w:rsidRDefault="006E68CD" w:rsidP="006E68CD">
            <w:pPr>
              <w:pStyle w:val="ListParagraph"/>
              <w:numPr>
                <w:ilvl w:val="4"/>
                <w:numId w:val="24"/>
              </w:numPr>
            </w:pPr>
            <w:r>
              <w:lastRenderedPageBreak/>
              <w:t>is assigned to the same serving cell on which the active BWP switching occurs.</w:t>
            </w:r>
          </w:p>
          <w:p w14:paraId="3EEFA8D4" w14:textId="77777777" w:rsidR="006E68CD" w:rsidRDefault="006E68CD" w:rsidP="006E68CD">
            <w:pPr>
              <w:pStyle w:val="ListParagraph"/>
              <w:numPr>
                <w:ilvl w:val="2"/>
                <w:numId w:val="24"/>
              </w:numPr>
            </w:pPr>
            <w:r>
              <w:t>Clarify the UE behavior for the RRC-based BWP switch by adding the following text in clause 8.6.3:</w:t>
            </w:r>
          </w:p>
          <w:p w14:paraId="0B2CB59E" w14:textId="77777777" w:rsidR="006E68CD" w:rsidRDefault="006E68CD" w:rsidP="006E68CD">
            <w:pPr>
              <w:pStyle w:val="ListParagraph"/>
              <w:numPr>
                <w:ilvl w:val="3"/>
                <w:numId w:val="24"/>
              </w:numPr>
            </w:pPr>
            <w:r>
              <w:t xml:space="preserve">For the UE supporting low band CA via </w:t>
            </w:r>
            <w:proofErr w:type="spellStart"/>
            <w:r>
              <w:t>switchig</w:t>
            </w:r>
            <w:proofErr w:type="spellEnd"/>
            <w:r>
              <w:t xml:space="preserve"> and configured with switchingPattern-r19, the first DL or UL slot in the RRC based BWP switching delay requirements refers to the first DL or UL slot, which:</w:t>
            </w:r>
          </w:p>
          <w:p w14:paraId="4D4037C1" w14:textId="77777777" w:rsidR="006E68CD" w:rsidRDefault="006E68CD" w:rsidP="006E68CD">
            <w:pPr>
              <w:pStyle w:val="ListParagraph"/>
              <w:numPr>
                <w:ilvl w:val="4"/>
                <w:numId w:val="24"/>
              </w:numPr>
            </w:pPr>
            <w:r>
              <w:t xml:space="preserve">is available after the completion of the BWP switching, and </w:t>
            </w:r>
          </w:p>
          <w:p w14:paraId="73E01FF6" w14:textId="6661E264" w:rsidR="006E68CD" w:rsidRPr="006E68CD" w:rsidRDefault="006E68CD" w:rsidP="00006DBE">
            <w:pPr>
              <w:pStyle w:val="ListParagraph"/>
              <w:numPr>
                <w:ilvl w:val="4"/>
                <w:numId w:val="24"/>
              </w:numPr>
            </w:pPr>
            <w:r>
              <w:t xml:space="preserve">is assigned to the FDD </w:t>
            </w:r>
            <w:proofErr w:type="spellStart"/>
            <w:r>
              <w:t>PCell</w:t>
            </w:r>
            <w:proofErr w:type="spellEnd"/>
            <w:r>
              <w:t>.</w:t>
            </w:r>
          </w:p>
        </w:tc>
      </w:tr>
    </w:tbl>
    <w:p w14:paraId="0971ED2D" w14:textId="7A40E9C9" w:rsidR="00F55011" w:rsidRDefault="00006DBE" w:rsidP="00D930D5">
      <w:pPr>
        <w:spacing w:before="240"/>
        <w:jc w:val="both"/>
      </w:pPr>
      <w:r>
        <w:lastRenderedPageBreak/>
        <w:t>To avoid complicating the usage of this feature unnecessarily, it would be reasonable to assume the BWP switching happens when the UE stays on the carrier without switching. The BWP switching delay is either 1 slot or 3 slots, so it could be handled by network easily.</w:t>
      </w:r>
    </w:p>
    <w:p w14:paraId="55607370" w14:textId="3D69EE0F" w:rsidR="008643D7" w:rsidRDefault="008643D7" w:rsidP="008643D7">
      <w:pPr>
        <w:spacing w:before="240"/>
        <w:jc w:val="both"/>
        <w:rPr>
          <w:b/>
          <w:bCs/>
          <w:i/>
          <w:iCs/>
          <w:lang w:val="en-US"/>
        </w:rPr>
      </w:pPr>
      <w:r w:rsidRPr="006138DA">
        <w:rPr>
          <w:b/>
          <w:bCs/>
          <w:i/>
          <w:iCs/>
          <w:lang w:val="en-US"/>
        </w:rPr>
        <w:t xml:space="preserve">Proposal </w:t>
      </w:r>
      <w:r w:rsidR="00006DBE">
        <w:rPr>
          <w:b/>
          <w:bCs/>
          <w:i/>
          <w:iCs/>
          <w:lang w:val="en-US"/>
        </w:rPr>
        <w:t>7</w:t>
      </w:r>
      <w:r w:rsidRPr="006138DA">
        <w:rPr>
          <w:b/>
          <w:bCs/>
          <w:i/>
          <w:iCs/>
          <w:lang w:val="en-US"/>
        </w:rPr>
        <w:t>:</w:t>
      </w:r>
      <w:r>
        <w:rPr>
          <w:b/>
          <w:bCs/>
          <w:i/>
          <w:iCs/>
          <w:lang w:val="en-US"/>
        </w:rPr>
        <w:t xml:space="preserve"> </w:t>
      </w:r>
      <w:r w:rsidR="00006DBE">
        <w:rPr>
          <w:b/>
          <w:bCs/>
          <w:i/>
          <w:iCs/>
          <w:lang w:val="en-US"/>
        </w:rPr>
        <w:t>No requirements</w:t>
      </w:r>
      <w:r w:rsidR="00197866">
        <w:rPr>
          <w:b/>
          <w:bCs/>
          <w:i/>
          <w:iCs/>
          <w:lang w:val="en-US"/>
        </w:rPr>
        <w:t xml:space="preserve"> are defined for overlapping of BWP switching and carrier switching</w:t>
      </w:r>
      <w:r>
        <w:rPr>
          <w:b/>
          <w:bCs/>
          <w:i/>
          <w:iCs/>
          <w:lang w:val="en-US"/>
        </w:rPr>
        <w:t>.</w:t>
      </w:r>
    </w:p>
    <w:p w14:paraId="2621575B" w14:textId="2D4E994A" w:rsidR="008643D7" w:rsidRDefault="008643D7" w:rsidP="00D930D5">
      <w:pPr>
        <w:spacing w:before="240"/>
        <w:jc w:val="both"/>
        <w:rPr>
          <w:lang w:val="en-US"/>
        </w:rPr>
      </w:pPr>
    </w:p>
    <w:p w14:paraId="626EE30C" w14:textId="77777777" w:rsidR="006A4F7E" w:rsidRPr="001D2FBF" w:rsidRDefault="006A4F7E" w:rsidP="002D4758">
      <w:pPr>
        <w:pStyle w:val="Heading1"/>
        <w:numPr>
          <w:ilvl w:val="0"/>
          <w:numId w:val="22"/>
        </w:numPr>
        <w:tabs>
          <w:tab w:val="num" w:pos="720"/>
        </w:tabs>
        <w:spacing w:before="360" w:after="0"/>
        <w:ind w:left="357" w:hanging="357"/>
      </w:pPr>
      <w:r w:rsidRPr="001D2FBF">
        <w:t>Summary</w:t>
      </w:r>
    </w:p>
    <w:p w14:paraId="53093241" w14:textId="52C7D3E3"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B31F75">
        <w:rPr>
          <w:lang w:val="en-US"/>
        </w:rPr>
        <w:t xml:space="preserve">remaining issues for </w:t>
      </w:r>
      <w:r w:rsidR="00AF5D7F" w:rsidRPr="00AF5D7F">
        <w:rPr>
          <w:lang w:val="en-US"/>
        </w:rPr>
        <w:t>RRM</w:t>
      </w:r>
      <w:r w:rsidR="00B31F75">
        <w:rPr>
          <w:lang w:val="en-US"/>
        </w:rPr>
        <w:t xml:space="preserve"> core</w:t>
      </w:r>
      <w:r w:rsidR="00AF5D7F" w:rsidRPr="00AF5D7F">
        <w:rPr>
          <w:lang w:val="en-US"/>
        </w:rPr>
        <w:t xml:space="preserve"> requirements </w:t>
      </w:r>
      <w:r w:rsidR="00B31F75">
        <w:rPr>
          <w:lang w:val="en-US"/>
        </w:rPr>
        <w:t>for</w:t>
      </w:r>
      <w:r w:rsidR="00AF5D7F" w:rsidRPr="00AF5D7F">
        <w:rPr>
          <w:lang w:val="en-US"/>
        </w:rPr>
        <w:t xml:space="preserve"> low band carrier aggregation with switching.</w:t>
      </w:r>
      <w:r>
        <w:t xml:space="preserve"> Following proposal</w:t>
      </w:r>
      <w:r w:rsidR="00D90079">
        <w:t>s</w:t>
      </w:r>
      <w:r>
        <w:t xml:space="preserve"> </w:t>
      </w:r>
      <w:r w:rsidR="00D90079">
        <w:t>are</w:t>
      </w:r>
      <w:r>
        <w:t xml:space="preserve"> </w:t>
      </w:r>
      <w:r w:rsidR="00B31F75">
        <w:t>provided</w:t>
      </w:r>
      <w:r>
        <w:t>.</w:t>
      </w:r>
    </w:p>
    <w:p w14:paraId="5B1B1AB2" w14:textId="77777777" w:rsidR="00197866" w:rsidRDefault="00197866" w:rsidP="00197866">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UE switching during </w:t>
      </w:r>
      <w:proofErr w:type="spellStart"/>
      <w:r>
        <w:rPr>
          <w:b/>
          <w:bCs/>
          <w:i/>
          <w:iCs/>
          <w:lang w:val="en-US"/>
        </w:rPr>
        <w:t>SCell</w:t>
      </w:r>
      <w:proofErr w:type="spellEnd"/>
      <w:r>
        <w:rPr>
          <w:b/>
          <w:bCs/>
          <w:i/>
          <w:iCs/>
          <w:lang w:val="en-US"/>
        </w:rPr>
        <w:t xml:space="preserve"> activation/deactivation should be specified in TS 38.133.</w:t>
      </w:r>
    </w:p>
    <w:p w14:paraId="73705DD1" w14:textId="77777777" w:rsidR="0023552F" w:rsidRPr="00612B2E" w:rsidRDefault="0023552F" w:rsidP="0023552F">
      <w:pPr>
        <w:spacing w:before="240"/>
        <w:jc w:val="both"/>
        <w:rPr>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p>
    <w:p w14:paraId="2031D04A" w14:textId="77777777" w:rsidR="002901A5" w:rsidRPr="00612B2E" w:rsidRDefault="002901A5" w:rsidP="002901A5">
      <w:pPr>
        <w:spacing w:before="240"/>
        <w:jc w:val="both"/>
        <w:rPr>
          <w:b/>
          <w:bCs/>
          <w:i/>
          <w:iCs/>
          <w:lang w:val="en-US"/>
        </w:rPr>
      </w:pPr>
      <w:r w:rsidRPr="00612B2E">
        <w:rPr>
          <w:b/>
          <w:bCs/>
          <w:i/>
          <w:iCs/>
          <w:lang w:val="en-US"/>
        </w:rPr>
        <w:t xml:space="preserve">For MAC CE based </w:t>
      </w:r>
      <w:proofErr w:type="spellStart"/>
      <w:r w:rsidRPr="00612B2E">
        <w:rPr>
          <w:b/>
          <w:bCs/>
          <w:i/>
          <w:iCs/>
          <w:lang w:val="en-US"/>
        </w:rPr>
        <w:t>SCell</w:t>
      </w:r>
      <w:proofErr w:type="spellEnd"/>
      <w:r w:rsidRPr="00612B2E">
        <w:rPr>
          <w:b/>
          <w:bCs/>
          <w:i/>
          <w:iCs/>
          <w:lang w:val="en-US"/>
        </w:rPr>
        <w:t xml:space="preserve"> activation procedure, if the </w:t>
      </w:r>
      <w:proofErr w:type="spellStart"/>
      <w:r w:rsidRPr="00612B2E">
        <w:rPr>
          <w:b/>
          <w:bCs/>
          <w:i/>
          <w:iCs/>
          <w:lang w:val="en-US"/>
        </w:rPr>
        <w:t>SCell</w:t>
      </w:r>
      <w:proofErr w:type="spellEnd"/>
      <w:r w:rsidRPr="00612B2E">
        <w:rPr>
          <w:b/>
          <w:bCs/>
          <w:i/>
          <w:iCs/>
          <w:lang w:val="en-US"/>
        </w:rPr>
        <w:t xml:space="preserve"> activation command is received at slot n, the UE shall switch to the </w:t>
      </w:r>
      <w:proofErr w:type="spellStart"/>
      <w:r w:rsidRPr="00612B2E">
        <w:rPr>
          <w:b/>
          <w:bCs/>
          <w:i/>
          <w:iCs/>
          <w:lang w:val="en-US"/>
        </w:rPr>
        <w:t>SCell</w:t>
      </w:r>
      <w:proofErr w:type="spellEnd"/>
      <w:r w:rsidRPr="00612B2E">
        <w:rPr>
          <w:b/>
          <w:bCs/>
          <w:i/>
          <w:iCs/>
          <w:lang w:val="en-US"/>
        </w:rPr>
        <w:t xml:space="preserve"> on the </w:t>
      </w:r>
      <w:r w:rsidRPr="0031254F">
        <w:rPr>
          <w:b/>
          <w:bCs/>
          <w:i/>
          <w:iCs/>
          <w:highlight w:val="yellow"/>
          <w:lang w:val="en-US"/>
        </w:rPr>
        <w:t>last</w:t>
      </w:r>
      <w:r w:rsidRPr="00197866">
        <w:rPr>
          <w:b/>
          <w:bCs/>
          <w:i/>
          <w:iCs/>
          <w:highlight w:val="yellow"/>
          <w:lang w:val="en-US"/>
        </w:rPr>
        <w:t xml:space="preserve"> slot from</w:t>
      </w:r>
      <w:r w:rsidRPr="00197866">
        <w:rPr>
          <w:highlight w:val="yellow"/>
        </w:rPr>
        <w:t xml:space="preserve"> </w:t>
      </w:r>
      <w:r w:rsidRPr="00197866">
        <w:rPr>
          <w:b/>
          <w:bCs/>
          <w:i/>
          <w:iCs/>
          <w:highlight w:val="yellow"/>
          <w:lang w:val="en-US"/>
        </w:rPr>
        <w:t>a number of consecutive slots</w:t>
      </w:r>
      <w:r w:rsidRPr="00612B2E">
        <w:rPr>
          <w:b/>
          <w:bCs/>
          <w:i/>
          <w:iCs/>
          <w:lang w:val="en-US"/>
        </w:rPr>
        <w:t xml:space="preserve"> that belongs to the </w:t>
      </w:r>
      <w:proofErr w:type="spellStart"/>
      <w:r w:rsidRPr="0031254F">
        <w:rPr>
          <w:b/>
          <w:bCs/>
          <w:i/>
          <w:iCs/>
          <w:highlight w:val="yellow"/>
          <w:lang w:val="en-US"/>
        </w:rPr>
        <w:t>PCell</w:t>
      </w:r>
      <w:proofErr w:type="spellEnd"/>
      <w:r w:rsidRPr="00612B2E">
        <w:rPr>
          <w:b/>
          <w:bCs/>
          <w:i/>
          <w:iCs/>
          <w:lang w:val="en-US"/>
        </w:rPr>
        <w:t xml:space="preserve"> as per the switching pattern</w:t>
      </w:r>
      <w:r>
        <w:rPr>
          <w:b/>
          <w:bCs/>
          <w:i/>
          <w:iCs/>
          <w:lang w:val="en-US"/>
        </w:rPr>
        <w:t>,</w:t>
      </w:r>
      <w:r w:rsidRPr="00612B2E">
        <w:rPr>
          <w:b/>
          <w:bCs/>
          <w:i/>
          <w:iCs/>
          <w:lang w:val="en-US"/>
        </w:rPr>
        <w:t xml:space="preserve"> occurring after the slot n+(T</w:t>
      </w:r>
      <w:r w:rsidRPr="005536CA">
        <w:rPr>
          <w:b/>
          <w:bCs/>
          <w:i/>
          <w:iCs/>
          <w:vertAlign w:val="subscript"/>
          <w:lang w:val="en-US"/>
        </w:rPr>
        <w:t>HARQ</w:t>
      </w:r>
      <w:r w:rsidRPr="00612B2E">
        <w:rPr>
          <w:b/>
          <w:bCs/>
          <w:i/>
          <w:iCs/>
          <w:lang w:val="en-US"/>
        </w:rPr>
        <w:t>+3ms+T</w:t>
      </w:r>
      <w:r w:rsidRPr="005536CA">
        <w:rPr>
          <w:b/>
          <w:bCs/>
          <w:i/>
          <w:iCs/>
          <w:vertAlign w:val="subscript"/>
          <w:lang w:val="en-US"/>
        </w:rPr>
        <w:t>LBCA</w:t>
      </w:r>
      <w:r w:rsidRPr="00612B2E">
        <w:rPr>
          <w:b/>
          <w:bCs/>
          <w:i/>
          <w:iCs/>
          <w:lang w:val="en-US"/>
        </w:rPr>
        <w:t>)/slot-length</w:t>
      </w:r>
      <w:r>
        <w:rPr>
          <w:b/>
          <w:bCs/>
          <w:i/>
          <w:iCs/>
          <w:lang w:val="en-US"/>
        </w:rPr>
        <w:t>,</w:t>
      </w:r>
      <w:r w:rsidRPr="00612B2E">
        <w:rPr>
          <w:b/>
          <w:bCs/>
          <w:i/>
          <w:iCs/>
          <w:lang w:val="en-US"/>
        </w:rPr>
        <w:t xml:space="preserve"> Switching is </w:t>
      </w:r>
      <w:r w:rsidRPr="0023552F">
        <w:rPr>
          <w:b/>
          <w:bCs/>
          <w:i/>
          <w:iCs/>
          <w:highlight w:val="yellow"/>
          <w:lang w:val="en-US"/>
        </w:rPr>
        <w:t>completed</w:t>
      </w:r>
      <w:r w:rsidRPr="00612B2E">
        <w:rPr>
          <w:b/>
          <w:bCs/>
          <w:i/>
          <w:iCs/>
          <w:lang w:val="en-US"/>
        </w:rPr>
        <w:t xml:space="preserve"> at the end of the slot.</w:t>
      </w:r>
    </w:p>
    <w:p w14:paraId="321071F6" w14:textId="77777777" w:rsidR="002901A5" w:rsidRDefault="002901A5" w:rsidP="002901A5">
      <w:pPr>
        <w:spacing w:before="240"/>
        <w:jc w:val="both"/>
        <w:rPr>
          <w:b/>
          <w:bCs/>
          <w:i/>
          <w:iCs/>
          <w:lang w:val="en-US"/>
        </w:rPr>
      </w:pPr>
      <w:r w:rsidRPr="00612B2E">
        <w:rPr>
          <w:b/>
          <w:bCs/>
          <w:i/>
          <w:iCs/>
          <w:lang w:val="en-US"/>
        </w:rPr>
        <w:t xml:space="preserve">For RRC based direct </w:t>
      </w:r>
      <w:proofErr w:type="spellStart"/>
      <w:r w:rsidRPr="00612B2E">
        <w:rPr>
          <w:b/>
          <w:bCs/>
          <w:i/>
          <w:iCs/>
          <w:lang w:val="en-US"/>
        </w:rPr>
        <w:t>SCell</w:t>
      </w:r>
      <w:proofErr w:type="spellEnd"/>
      <w:r w:rsidRPr="00612B2E">
        <w:rPr>
          <w:b/>
          <w:bCs/>
          <w:i/>
          <w:iCs/>
          <w:lang w:val="en-US"/>
        </w:rPr>
        <w:t xml:space="preserve"> activation procedure, if the </w:t>
      </w:r>
      <w:proofErr w:type="spellStart"/>
      <w:r w:rsidRPr="00612B2E">
        <w:rPr>
          <w:b/>
          <w:bCs/>
          <w:i/>
          <w:iCs/>
          <w:lang w:val="en-US"/>
        </w:rPr>
        <w:t>SCell</w:t>
      </w:r>
      <w:proofErr w:type="spellEnd"/>
      <w:r w:rsidRPr="00612B2E">
        <w:rPr>
          <w:b/>
          <w:bCs/>
          <w:i/>
          <w:iCs/>
          <w:lang w:val="en-US"/>
        </w:rPr>
        <w:t xml:space="preserve"> activation command is received at slot n, the UE shall switch to the </w:t>
      </w:r>
      <w:proofErr w:type="spellStart"/>
      <w:r w:rsidRPr="00612B2E">
        <w:rPr>
          <w:b/>
          <w:bCs/>
          <w:i/>
          <w:iCs/>
          <w:lang w:val="en-US"/>
        </w:rPr>
        <w:t>SCell</w:t>
      </w:r>
      <w:proofErr w:type="spellEnd"/>
      <w:r w:rsidRPr="00612B2E">
        <w:rPr>
          <w:b/>
          <w:bCs/>
          <w:i/>
          <w:iCs/>
          <w:lang w:val="en-US"/>
        </w:rPr>
        <w:t xml:space="preserve"> on the </w:t>
      </w:r>
      <w:r w:rsidRPr="0031254F">
        <w:rPr>
          <w:b/>
          <w:bCs/>
          <w:i/>
          <w:iCs/>
          <w:highlight w:val="yellow"/>
          <w:lang w:val="en-US"/>
        </w:rPr>
        <w:t>last</w:t>
      </w:r>
      <w:r w:rsidRPr="00197866">
        <w:rPr>
          <w:b/>
          <w:bCs/>
          <w:i/>
          <w:iCs/>
          <w:highlight w:val="yellow"/>
          <w:lang w:val="en-US"/>
        </w:rPr>
        <w:t xml:space="preserve"> slot from</w:t>
      </w:r>
      <w:r w:rsidRPr="00197866">
        <w:rPr>
          <w:highlight w:val="yellow"/>
        </w:rPr>
        <w:t xml:space="preserve"> </w:t>
      </w:r>
      <w:r w:rsidRPr="00197866">
        <w:rPr>
          <w:b/>
          <w:bCs/>
          <w:i/>
          <w:iCs/>
          <w:highlight w:val="yellow"/>
          <w:lang w:val="en-US"/>
        </w:rPr>
        <w:t>a number of consecutive slots</w:t>
      </w:r>
      <w:r w:rsidRPr="00612B2E">
        <w:rPr>
          <w:b/>
          <w:bCs/>
          <w:i/>
          <w:iCs/>
          <w:lang w:val="en-US"/>
        </w:rPr>
        <w:t xml:space="preserve"> that belongs to the </w:t>
      </w:r>
      <w:proofErr w:type="spellStart"/>
      <w:r w:rsidRPr="0031254F">
        <w:rPr>
          <w:b/>
          <w:bCs/>
          <w:i/>
          <w:iCs/>
          <w:highlight w:val="yellow"/>
          <w:lang w:val="en-US"/>
        </w:rPr>
        <w:t>PCell</w:t>
      </w:r>
      <w:proofErr w:type="spellEnd"/>
      <w:r w:rsidRPr="00612B2E">
        <w:rPr>
          <w:b/>
          <w:bCs/>
          <w:i/>
          <w:iCs/>
          <w:lang w:val="en-US"/>
        </w:rPr>
        <w:t xml:space="preserve"> as per the switching pattern, occurring after the slot: </w:t>
      </w:r>
      <w:proofErr w:type="spellStart"/>
      <w:r w:rsidRPr="00612B2E">
        <w:rPr>
          <w:b/>
          <w:bCs/>
          <w:i/>
          <w:iCs/>
          <w:lang w:val="en-US"/>
        </w:rPr>
        <w:t>n+T</w:t>
      </w:r>
      <w:r w:rsidRPr="0031254F">
        <w:rPr>
          <w:b/>
          <w:bCs/>
          <w:i/>
          <w:iCs/>
          <w:vertAlign w:val="subscript"/>
          <w:lang w:val="en-US"/>
        </w:rPr>
        <w:t>RRC_Process</w:t>
      </w:r>
      <w:proofErr w:type="spellEnd"/>
      <w:r w:rsidRPr="00612B2E">
        <w:rPr>
          <w:b/>
          <w:bCs/>
          <w:i/>
          <w:iCs/>
          <w:lang w:val="en-US"/>
        </w:rPr>
        <w:t xml:space="preserve">/slot-length. Switching is </w:t>
      </w:r>
      <w:r w:rsidRPr="0023552F">
        <w:rPr>
          <w:b/>
          <w:bCs/>
          <w:i/>
          <w:iCs/>
          <w:highlight w:val="yellow"/>
          <w:lang w:val="en-US"/>
        </w:rPr>
        <w:t>completed</w:t>
      </w:r>
      <w:r w:rsidRPr="00612B2E">
        <w:rPr>
          <w:b/>
          <w:bCs/>
          <w:i/>
          <w:iCs/>
          <w:lang w:val="en-US"/>
        </w:rPr>
        <w:t xml:space="preserve"> at the end of the slot.</w:t>
      </w:r>
    </w:p>
    <w:p w14:paraId="5223630E" w14:textId="77777777" w:rsidR="00197866" w:rsidRPr="00B1446E" w:rsidRDefault="00197866" w:rsidP="00197866">
      <w:pPr>
        <w:spacing w:before="240"/>
        <w:jc w:val="both"/>
        <w:rPr>
          <w:b/>
          <w:bCs/>
          <w:i/>
          <w:iC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sidRPr="00B1446E">
        <w:rPr>
          <w:b/>
          <w:bCs/>
          <w:i/>
          <w:iCs/>
        </w:rPr>
        <w:t>The switching pattern is NOT applied after n+ (3ms+T</w:t>
      </w:r>
      <w:r w:rsidRPr="00B1446E">
        <w:rPr>
          <w:b/>
          <w:bCs/>
          <w:i/>
          <w:iCs/>
          <w:vertAlign w:val="subscript"/>
        </w:rPr>
        <w:t>LBCA</w:t>
      </w:r>
      <w:r w:rsidRPr="00B1446E">
        <w:rPr>
          <w:b/>
          <w:bCs/>
          <w:i/>
          <w:iCs/>
        </w:rPr>
        <w:t xml:space="preserve">)/slot-length) for </w:t>
      </w:r>
      <w:r>
        <w:rPr>
          <w:b/>
          <w:bCs/>
          <w:i/>
          <w:iCs/>
        </w:rPr>
        <w:t>timer</w:t>
      </w:r>
      <w:r w:rsidRPr="00B1446E">
        <w:rPr>
          <w:b/>
          <w:bCs/>
          <w:i/>
          <w:iCs/>
        </w:rPr>
        <w:t xml:space="preserve"> based </w:t>
      </w:r>
      <w:proofErr w:type="spellStart"/>
      <w:r w:rsidRPr="00B1446E">
        <w:rPr>
          <w:b/>
          <w:bCs/>
          <w:i/>
          <w:iCs/>
        </w:rPr>
        <w:t>SCell</w:t>
      </w:r>
      <w:proofErr w:type="spellEnd"/>
      <w:r w:rsidRPr="00B1446E">
        <w:rPr>
          <w:b/>
          <w:bCs/>
          <w:i/>
          <w:iCs/>
        </w:rPr>
        <w:t xml:space="preserve"> deactivation</w:t>
      </w:r>
      <w:r>
        <w:rPr>
          <w:b/>
          <w:bCs/>
          <w:i/>
          <w:iCs/>
        </w:rPr>
        <w:t xml:space="preserve"> and </w:t>
      </w:r>
      <w:r w:rsidRPr="00B1446E">
        <w:rPr>
          <w:b/>
          <w:bCs/>
          <w:i/>
          <w:iCs/>
        </w:rPr>
        <w:t>T</w:t>
      </w:r>
      <w:r w:rsidRPr="00B1446E">
        <w:rPr>
          <w:b/>
          <w:bCs/>
          <w:i/>
          <w:iCs/>
          <w:vertAlign w:val="subscript"/>
        </w:rPr>
        <w:t>LBCA</w:t>
      </w:r>
      <w:r w:rsidRPr="00B1446E">
        <w:rPr>
          <w:b/>
          <w:bCs/>
          <w:i/>
          <w:iCs/>
        </w:rPr>
        <w:t xml:space="preserve"> =</w:t>
      </w:r>
      <w:r>
        <w:rPr>
          <w:b/>
          <w:bCs/>
          <w:i/>
          <w:iCs/>
        </w:rPr>
        <w:t xml:space="preserve"> 0</w:t>
      </w:r>
      <w:r w:rsidRPr="00B1446E">
        <w:rPr>
          <w:b/>
          <w:bCs/>
          <w:i/>
          <w:iCs/>
        </w:rPr>
        <w:t xml:space="preserve"> </w:t>
      </w:r>
      <w:proofErr w:type="spellStart"/>
      <w:r w:rsidRPr="00B1446E">
        <w:rPr>
          <w:b/>
          <w:bCs/>
          <w:i/>
          <w:iCs/>
        </w:rPr>
        <w:t>ms</w:t>
      </w:r>
      <w:proofErr w:type="spellEnd"/>
      <w:r>
        <w:rPr>
          <w:b/>
          <w:bCs/>
          <w:i/>
          <w:iCs/>
        </w:rPr>
        <w:t>.</w:t>
      </w:r>
    </w:p>
    <w:p w14:paraId="329C0187" w14:textId="77777777" w:rsidR="00197866" w:rsidRPr="00B1446E" w:rsidRDefault="00197866" w:rsidP="00197866">
      <w:pPr>
        <w:spacing w:before="240"/>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w:t>
      </w:r>
      <w:r w:rsidRPr="00B1446E">
        <w:rPr>
          <w:b/>
          <w:bCs/>
          <w:i/>
          <w:iCs/>
          <w:lang w:val="en-US"/>
        </w:rPr>
        <w:t xml:space="preserve">or </w:t>
      </w:r>
      <w:r>
        <w:rPr>
          <w:b/>
          <w:bCs/>
          <w:i/>
          <w:iCs/>
          <w:lang w:val="en-US"/>
        </w:rPr>
        <w:t>timer</w:t>
      </w:r>
      <w:r w:rsidRPr="00B1446E">
        <w:rPr>
          <w:b/>
          <w:bCs/>
          <w:i/>
          <w:iCs/>
          <w:lang w:val="en-US"/>
        </w:rPr>
        <w:t xml:space="preserve"> based </w:t>
      </w:r>
      <w:proofErr w:type="spellStart"/>
      <w:r w:rsidRPr="00B1446E">
        <w:rPr>
          <w:b/>
          <w:bCs/>
          <w:i/>
          <w:iCs/>
          <w:lang w:val="en-US"/>
        </w:rPr>
        <w:t>SCell</w:t>
      </w:r>
      <w:proofErr w:type="spellEnd"/>
      <w:r w:rsidRPr="00B1446E">
        <w:rPr>
          <w:b/>
          <w:bCs/>
          <w:i/>
          <w:iCs/>
          <w:lang w:val="en-US"/>
        </w:rPr>
        <w:t xml:space="preserve"> deactivation</w:t>
      </w:r>
      <w:r>
        <w:rPr>
          <w:b/>
          <w:bCs/>
          <w:i/>
          <w:iCs/>
          <w:lang w:val="en-US"/>
        </w:rPr>
        <w:t>, i</w:t>
      </w:r>
      <w:r w:rsidRPr="00B1446E">
        <w:rPr>
          <w:b/>
          <w:bCs/>
          <w:i/>
          <w:iCs/>
          <w:lang w:val="en-US"/>
        </w:rPr>
        <w:t xml:space="preserve">f UE is on </w:t>
      </w:r>
      <w:proofErr w:type="spellStart"/>
      <w:r w:rsidRPr="00B1446E">
        <w:rPr>
          <w:b/>
          <w:bCs/>
          <w:i/>
          <w:iCs/>
          <w:lang w:val="en-US"/>
        </w:rPr>
        <w:t>PCell</w:t>
      </w:r>
      <w:proofErr w:type="spellEnd"/>
      <w:r w:rsidRPr="00B1446E">
        <w:rPr>
          <w:b/>
          <w:bCs/>
          <w:i/>
          <w:iCs/>
          <w:lang w:val="en-US"/>
        </w:rPr>
        <w:t xml:space="preserve"> after completion of </w:t>
      </w:r>
      <w:proofErr w:type="spellStart"/>
      <w:r w:rsidRPr="00B1446E">
        <w:rPr>
          <w:b/>
          <w:bCs/>
          <w:i/>
          <w:iCs/>
          <w:lang w:val="en-US"/>
        </w:rPr>
        <w:t>SCell</w:t>
      </w:r>
      <w:proofErr w:type="spellEnd"/>
      <w:r w:rsidRPr="00B1446E">
        <w:rPr>
          <w:b/>
          <w:bCs/>
          <w:i/>
          <w:iCs/>
          <w:lang w:val="en-US"/>
        </w:rPr>
        <w:t xml:space="preserve"> deactivation, UE keeps staying on </w:t>
      </w:r>
      <w:proofErr w:type="spellStart"/>
      <w:r w:rsidRPr="00B1446E">
        <w:rPr>
          <w:b/>
          <w:bCs/>
          <w:i/>
          <w:iCs/>
          <w:lang w:val="en-US"/>
        </w:rPr>
        <w:t>PCell</w:t>
      </w:r>
      <w:proofErr w:type="spellEnd"/>
      <w:r w:rsidRPr="00B1446E">
        <w:rPr>
          <w:b/>
          <w:bCs/>
          <w:i/>
          <w:iCs/>
          <w:lang w:val="en-US"/>
        </w:rPr>
        <w:t xml:space="preserve">. If UE is on </w:t>
      </w:r>
      <w:proofErr w:type="spellStart"/>
      <w:r w:rsidRPr="00B1446E">
        <w:rPr>
          <w:b/>
          <w:bCs/>
          <w:i/>
          <w:iCs/>
          <w:lang w:val="en-US"/>
        </w:rPr>
        <w:t>SCell</w:t>
      </w:r>
      <w:proofErr w:type="spellEnd"/>
      <w:r w:rsidRPr="00B1446E">
        <w:rPr>
          <w:b/>
          <w:bCs/>
          <w:i/>
          <w:iCs/>
          <w:lang w:val="en-US"/>
        </w:rPr>
        <w:t xml:space="preserve"> after completion of </w:t>
      </w:r>
      <w:proofErr w:type="spellStart"/>
      <w:r w:rsidRPr="00B1446E">
        <w:rPr>
          <w:b/>
          <w:bCs/>
          <w:i/>
          <w:iCs/>
          <w:lang w:val="en-US"/>
        </w:rPr>
        <w:t>SCell</w:t>
      </w:r>
      <w:proofErr w:type="spellEnd"/>
      <w:r w:rsidRPr="00B1446E">
        <w:rPr>
          <w:b/>
          <w:bCs/>
          <w:i/>
          <w:iCs/>
          <w:lang w:val="en-US"/>
        </w:rPr>
        <w:t xml:space="preserve"> deactivation, UE switches to </w:t>
      </w:r>
      <w:proofErr w:type="spellStart"/>
      <w:r w:rsidRPr="00B1446E">
        <w:rPr>
          <w:b/>
          <w:bCs/>
          <w:i/>
          <w:iCs/>
          <w:lang w:val="en-US"/>
        </w:rPr>
        <w:t>PCell</w:t>
      </w:r>
      <w:proofErr w:type="spellEnd"/>
      <w:r w:rsidRPr="00B1446E">
        <w:rPr>
          <w:b/>
          <w:bCs/>
          <w:i/>
          <w:iCs/>
          <w:lang w:val="en-US"/>
        </w:rPr>
        <w:t xml:space="preserve"> immediately after n+ 3ms/slot-length.</w:t>
      </w:r>
    </w:p>
    <w:p w14:paraId="1B37A51A" w14:textId="77777777" w:rsidR="00197866" w:rsidRDefault="00197866" w:rsidP="00197866">
      <w:pPr>
        <w:spacing w:before="240"/>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Radio link recovery procedure is enhanced for LB-CA via switching by not applying switching pattern when timer T310 starts and applying switching pattern when timer T310 stops.</w:t>
      </w:r>
    </w:p>
    <w:p w14:paraId="40C5A56C" w14:textId="77777777" w:rsidR="00197866" w:rsidRDefault="00197866" w:rsidP="00197866">
      <w:pPr>
        <w:spacing w:before="240"/>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There is no need to enhance CBD measurement requirements for both FDD </w:t>
      </w:r>
      <w:proofErr w:type="spellStart"/>
      <w:r>
        <w:rPr>
          <w:b/>
          <w:bCs/>
          <w:i/>
          <w:iCs/>
          <w:lang w:val="en-US"/>
        </w:rPr>
        <w:t>PCell</w:t>
      </w:r>
      <w:proofErr w:type="spellEnd"/>
      <w:r>
        <w:rPr>
          <w:b/>
          <w:bCs/>
          <w:i/>
          <w:iCs/>
          <w:lang w:val="en-US"/>
        </w:rPr>
        <w:t xml:space="preserve"> and SDL </w:t>
      </w:r>
      <w:proofErr w:type="spellStart"/>
      <w:r>
        <w:rPr>
          <w:b/>
          <w:bCs/>
          <w:i/>
          <w:iCs/>
          <w:lang w:val="en-US"/>
        </w:rPr>
        <w:t>SCell</w:t>
      </w:r>
      <w:proofErr w:type="spellEnd"/>
      <w:r>
        <w:rPr>
          <w:b/>
          <w:bCs/>
          <w:i/>
          <w:iCs/>
          <w:lang w:val="en-US"/>
        </w:rPr>
        <w:t>.</w:t>
      </w:r>
    </w:p>
    <w:p w14:paraId="21C6E10C" w14:textId="77777777" w:rsidR="00197866" w:rsidRDefault="00197866" w:rsidP="00197866">
      <w:pPr>
        <w:spacing w:before="240"/>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No requirements are defined for overlapping of BWP switching and carrier switching.</w:t>
      </w:r>
    </w:p>
    <w:p w14:paraId="743ACF0D" w14:textId="77777777" w:rsidR="00F80613" w:rsidRPr="00197866" w:rsidRDefault="00F80613" w:rsidP="0025483C">
      <w:pPr>
        <w:jc w:val="both"/>
        <w:rPr>
          <w:b/>
          <w:bCs/>
          <w:i/>
          <w:iCs/>
          <w:lang w:val="en-US"/>
        </w:rPr>
      </w:pPr>
    </w:p>
    <w:p w14:paraId="66FD8B8F" w14:textId="77777777" w:rsidR="00CE5D0B" w:rsidRPr="0064384A" w:rsidRDefault="00CE5D0B" w:rsidP="002D4758">
      <w:pPr>
        <w:pStyle w:val="ListParagraph"/>
        <w:keepNext/>
        <w:keepLines/>
        <w:numPr>
          <w:ilvl w:val="0"/>
          <w:numId w:val="22"/>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4CA9857" w14:textId="40DDA594" w:rsidR="006B5C45" w:rsidRDefault="00014369" w:rsidP="002D4758">
      <w:pPr>
        <w:pStyle w:val="ListParagraph"/>
        <w:numPr>
          <w:ilvl w:val="0"/>
          <w:numId w:val="23"/>
        </w:numPr>
        <w:spacing w:before="240" w:after="0"/>
        <w:rPr>
          <w:szCs w:val="22"/>
        </w:rPr>
      </w:pPr>
      <w:r w:rsidRPr="00014369">
        <w:rPr>
          <w:szCs w:val="22"/>
        </w:rPr>
        <w:t xml:space="preserve">R4-2514870 WF on </w:t>
      </w:r>
      <w:proofErr w:type="spellStart"/>
      <w:r w:rsidRPr="00014369">
        <w:rPr>
          <w:szCs w:val="22"/>
        </w:rPr>
        <w:t>NR_LBCA_Sw_RRM</w:t>
      </w:r>
      <w:proofErr w:type="spellEnd"/>
      <w:r w:rsidR="006B5C45">
        <w:rPr>
          <w:szCs w:val="22"/>
        </w:rPr>
        <w:t>,</w:t>
      </w:r>
      <w:r w:rsidR="006B5C45" w:rsidRPr="006B5C45">
        <w:rPr>
          <w:szCs w:val="22"/>
        </w:rPr>
        <w:t xml:space="preserve"> Apple</w:t>
      </w:r>
    </w:p>
    <w:p w14:paraId="45A939F9" w14:textId="77777777" w:rsidR="00B65E26" w:rsidRDefault="00B65E26" w:rsidP="002D4758">
      <w:pPr>
        <w:pStyle w:val="ListParagraph"/>
        <w:numPr>
          <w:ilvl w:val="0"/>
          <w:numId w:val="23"/>
        </w:numPr>
        <w:spacing w:before="240" w:after="0"/>
        <w:rPr>
          <w:szCs w:val="22"/>
        </w:rPr>
      </w:pPr>
      <w:r w:rsidRPr="00545DAB">
        <w:rPr>
          <w:szCs w:val="22"/>
        </w:rPr>
        <w:lastRenderedPageBreak/>
        <w:t>R4-2500828 Discussion on RRM requirements for low band carrier aggregation via switching</w:t>
      </w:r>
      <w:r>
        <w:rPr>
          <w:szCs w:val="22"/>
        </w:rPr>
        <w:t>, vivo</w:t>
      </w:r>
    </w:p>
    <w:p w14:paraId="0821E31F" w14:textId="77777777" w:rsidR="00B65E26" w:rsidRPr="00916FED" w:rsidRDefault="00B65E26" w:rsidP="002D4758">
      <w:pPr>
        <w:pStyle w:val="ListParagraph"/>
        <w:numPr>
          <w:ilvl w:val="0"/>
          <w:numId w:val="23"/>
        </w:numPr>
        <w:spacing w:before="240" w:after="0"/>
        <w:rPr>
          <w:szCs w:val="22"/>
        </w:rPr>
      </w:pPr>
      <w:r w:rsidRPr="00545DAB">
        <w:rPr>
          <w:szCs w:val="22"/>
        </w:rPr>
        <w:t>R4-2504028 Further discussion on RRM requirements for LB CA via switchin</w:t>
      </w:r>
      <w:r>
        <w:rPr>
          <w:szCs w:val="22"/>
        </w:rPr>
        <w:t>g, vivo</w:t>
      </w:r>
    </w:p>
    <w:p w14:paraId="4D56F148" w14:textId="28E37D5C" w:rsidR="00D475A2" w:rsidRDefault="00D475A2" w:rsidP="002D4758">
      <w:pPr>
        <w:pStyle w:val="ListParagraph"/>
        <w:numPr>
          <w:ilvl w:val="0"/>
          <w:numId w:val="23"/>
        </w:numPr>
        <w:spacing w:before="240" w:after="0"/>
        <w:rPr>
          <w:szCs w:val="22"/>
        </w:rPr>
      </w:pPr>
      <w:r w:rsidRPr="00D475A2">
        <w:rPr>
          <w:szCs w:val="22"/>
        </w:rPr>
        <w:t>R4-2506454</w:t>
      </w:r>
      <w:r w:rsidRPr="00D475A2">
        <w:rPr>
          <w:szCs w:val="22"/>
        </w:rPr>
        <w:tab/>
        <w:t>Further discussion on RRM requirements for LB CA via switching</w:t>
      </w:r>
      <w:r>
        <w:rPr>
          <w:szCs w:val="22"/>
        </w:rPr>
        <w:t>, vivo</w:t>
      </w:r>
    </w:p>
    <w:p w14:paraId="3A4CF914" w14:textId="577AF11A" w:rsidR="00F92059" w:rsidRDefault="00F92059" w:rsidP="002D4758">
      <w:pPr>
        <w:pStyle w:val="ListParagraph"/>
        <w:numPr>
          <w:ilvl w:val="0"/>
          <w:numId w:val="23"/>
        </w:numPr>
        <w:spacing w:before="240" w:after="0"/>
        <w:rPr>
          <w:szCs w:val="22"/>
        </w:rPr>
      </w:pPr>
      <w:r w:rsidRPr="00F92059">
        <w:rPr>
          <w:szCs w:val="22"/>
        </w:rPr>
        <w:t>R4-2510323</w:t>
      </w:r>
      <w:r w:rsidRPr="00F92059">
        <w:rPr>
          <w:szCs w:val="22"/>
        </w:rPr>
        <w:tab/>
        <w:t>Further discussion on RRM requirements for LB CA via switching</w:t>
      </w:r>
      <w:r>
        <w:rPr>
          <w:szCs w:val="22"/>
        </w:rPr>
        <w:t>, vivo</w:t>
      </w:r>
    </w:p>
    <w:p w14:paraId="228058E0" w14:textId="2898621D" w:rsidR="00014369" w:rsidRDefault="00014369" w:rsidP="002D4758">
      <w:pPr>
        <w:pStyle w:val="ListParagraph"/>
        <w:numPr>
          <w:ilvl w:val="0"/>
          <w:numId w:val="23"/>
        </w:numPr>
        <w:spacing w:before="240" w:after="0"/>
        <w:rPr>
          <w:szCs w:val="22"/>
        </w:rPr>
      </w:pPr>
      <w:r w:rsidRPr="00014369">
        <w:rPr>
          <w:szCs w:val="22"/>
        </w:rPr>
        <w:t>R4-2514075 Remaining issues on RRM core requirements for LB CA via switching</w:t>
      </w:r>
      <w:r>
        <w:rPr>
          <w:szCs w:val="22"/>
        </w:rPr>
        <w:t>, vivo</w:t>
      </w:r>
    </w:p>
    <w:sectPr w:rsidR="00014369">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114F" w14:textId="77777777" w:rsidR="00A33154" w:rsidRDefault="00A33154">
      <w:pPr>
        <w:spacing w:after="0"/>
      </w:pPr>
      <w:r>
        <w:separator/>
      </w:r>
    </w:p>
  </w:endnote>
  <w:endnote w:type="continuationSeparator" w:id="0">
    <w:p w14:paraId="0CEB2C3E" w14:textId="77777777" w:rsidR="00A33154" w:rsidRDefault="00A33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883F" w14:textId="77777777" w:rsidR="00A33154" w:rsidRDefault="00A33154">
      <w:pPr>
        <w:spacing w:after="0"/>
      </w:pPr>
      <w:r>
        <w:separator/>
      </w:r>
    </w:p>
  </w:footnote>
  <w:footnote w:type="continuationSeparator" w:id="0">
    <w:p w14:paraId="1CE22A81" w14:textId="77777777" w:rsidR="00A33154" w:rsidRDefault="00A331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ListParagraph"/>
      <w:lvlText w:val=""/>
      <w:lvlJc w:val="left"/>
      <w:pPr>
        <w:ind w:left="-700" w:hanging="360"/>
      </w:pPr>
      <w:rPr>
        <w:rFonts w:ascii="Symbol" w:hAnsi="Symbol" w:hint="default"/>
      </w:rPr>
    </w:lvl>
    <w:lvl w:ilvl="1" w:tplc="08090003">
      <w:start w:val="1"/>
      <w:numFmt w:val="bullet"/>
      <w:lvlText w:val="o"/>
      <w:lvlJc w:val="left"/>
      <w:pPr>
        <w:ind w:left="20" w:hanging="360"/>
      </w:pPr>
      <w:rPr>
        <w:rFonts w:ascii="Courier New" w:hAnsi="Courier New" w:cs="Courier New" w:hint="default"/>
      </w:rPr>
    </w:lvl>
    <w:lvl w:ilvl="2" w:tplc="08090005">
      <w:start w:val="1"/>
      <w:numFmt w:val="bullet"/>
      <w:lvlText w:val=""/>
      <w:lvlJc w:val="left"/>
      <w:pPr>
        <w:ind w:left="740" w:hanging="360"/>
      </w:pPr>
      <w:rPr>
        <w:rFonts w:ascii="Wingdings" w:hAnsi="Wingdings" w:hint="default"/>
      </w:rPr>
    </w:lvl>
    <w:lvl w:ilvl="3" w:tplc="08090001">
      <w:start w:val="1"/>
      <w:numFmt w:val="bullet"/>
      <w:lvlText w:val=""/>
      <w:lvlJc w:val="left"/>
      <w:pPr>
        <w:ind w:left="1460" w:hanging="360"/>
      </w:pPr>
      <w:rPr>
        <w:rFonts w:ascii="Symbol" w:hAnsi="Symbol" w:hint="default"/>
      </w:rPr>
    </w:lvl>
    <w:lvl w:ilvl="4" w:tplc="08090003">
      <w:start w:val="1"/>
      <w:numFmt w:val="bullet"/>
      <w:lvlText w:val="o"/>
      <w:lvlJc w:val="left"/>
      <w:pPr>
        <w:ind w:left="2180" w:hanging="360"/>
      </w:pPr>
      <w:rPr>
        <w:rFonts w:ascii="Courier New" w:hAnsi="Courier New" w:cs="Courier New" w:hint="default"/>
      </w:rPr>
    </w:lvl>
    <w:lvl w:ilvl="5" w:tplc="08090005">
      <w:start w:val="1"/>
      <w:numFmt w:val="bullet"/>
      <w:lvlText w:val=""/>
      <w:lvlJc w:val="left"/>
      <w:pPr>
        <w:ind w:left="2900" w:hanging="360"/>
      </w:pPr>
      <w:rPr>
        <w:rFonts w:ascii="Wingdings" w:hAnsi="Wingdings" w:hint="default"/>
      </w:rPr>
    </w:lvl>
    <w:lvl w:ilvl="6" w:tplc="08090001">
      <w:start w:val="1"/>
      <w:numFmt w:val="bullet"/>
      <w:lvlText w:val=""/>
      <w:lvlJc w:val="left"/>
      <w:pPr>
        <w:ind w:left="3620" w:hanging="360"/>
      </w:pPr>
      <w:rPr>
        <w:rFonts w:ascii="Symbol" w:hAnsi="Symbol" w:hint="default"/>
      </w:rPr>
    </w:lvl>
    <w:lvl w:ilvl="7" w:tplc="08090003">
      <w:start w:val="1"/>
      <w:numFmt w:val="bullet"/>
      <w:lvlText w:val="o"/>
      <w:lvlJc w:val="left"/>
      <w:pPr>
        <w:ind w:left="4340" w:hanging="360"/>
      </w:pPr>
      <w:rPr>
        <w:rFonts w:ascii="Courier New" w:hAnsi="Courier New" w:cs="Courier New" w:hint="default"/>
      </w:rPr>
    </w:lvl>
    <w:lvl w:ilvl="8" w:tplc="08090005" w:tentative="1">
      <w:start w:val="1"/>
      <w:numFmt w:val="bullet"/>
      <w:lvlText w:val=""/>
      <w:lvlJc w:val="left"/>
      <w:pPr>
        <w:ind w:left="5060" w:hanging="360"/>
      </w:pPr>
      <w:rPr>
        <w:rFonts w:ascii="Wingdings" w:hAnsi="Wingdings" w:hint="default"/>
      </w:rPr>
    </w:lvl>
  </w:abstractNum>
  <w:abstractNum w:abstractNumId="24" w15:restartNumberingAfterBreak="0">
    <w:nsid w:val="2C224F98"/>
    <w:multiLevelType w:val="hybridMultilevel"/>
    <w:tmpl w:val="9D5090D2"/>
    <w:lvl w:ilvl="0" w:tplc="36DE755A">
      <w:start w:val="1"/>
      <w:numFmt w:val="bullet"/>
      <w:lvlText w:val="•"/>
      <w:lvlJc w:val="left"/>
      <w:pPr>
        <w:tabs>
          <w:tab w:val="num" w:pos="720"/>
        </w:tabs>
        <w:ind w:left="720" w:hanging="360"/>
      </w:pPr>
      <w:rPr>
        <w:rFonts w:ascii="Arial" w:hAnsi="Arial" w:hint="default"/>
      </w:rPr>
    </w:lvl>
    <w:lvl w:ilvl="1" w:tplc="6850318E">
      <w:numFmt w:val="bullet"/>
      <w:lvlText w:val="•"/>
      <w:lvlJc w:val="left"/>
      <w:pPr>
        <w:tabs>
          <w:tab w:val="num" w:pos="1440"/>
        </w:tabs>
        <w:ind w:left="1440" w:hanging="360"/>
      </w:pPr>
      <w:rPr>
        <w:rFonts w:ascii="Arial" w:hAnsi="Arial" w:hint="default"/>
      </w:rPr>
    </w:lvl>
    <w:lvl w:ilvl="2" w:tplc="675CAAD6">
      <w:numFmt w:val="bullet"/>
      <w:lvlText w:val="•"/>
      <w:lvlJc w:val="left"/>
      <w:pPr>
        <w:tabs>
          <w:tab w:val="num" w:pos="2160"/>
        </w:tabs>
        <w:ind w:left="2160" w:hanging="360"/>
      </w:pPr>
      <w:rPr>
        <w:rFonts w:ascii="Arial" w:hAnsi="Arial" w:hint="default"/>
      </w:rPr>
    </w:lvl>
    <w:lvl w:ilvl="3" w:tplc="878473DE">
      <w:numFmt w:val="bullet"/>
      <w:lvlText w:val="•"/>
      <w:lvlJc w:val="left"/>
      <w:pPr>
        <w:tabs>
          <w:tab w:val="num" w:pos="2880"/>
        </w:tabs>
        <w:ind w:left="2880" w:hanging="360"/>
      </w:pPr>
      <w:rPr>
        <w:rFonts w:ascii="Arial" w:hAnsi="Arial" w:hint="default"/>
      </w:rPr>
    </w:lvl>
    <w:lvl w:ilvl="4" w:tplc="6624E1A8" w:tentative="1">
      <w:start w:val="1"/>
      <w:numFmt w:val="bullet"/>
      <w:lvlText w:val="•"/>
      <w:lvlJc w:val="left"/>
      <w:pPr>
        <w:tabs>
          <w:tab w:val="num" w:pos="3600"/>
        </w:tabs>
        <w:ind w:left="3600" w:hanging="360"/>
      </w:pPr>
      <w:rPr>
        <w:rFonts w:ascii="Arial" w:hAnsi="Arial" w:hint="default"/>
      </w:rPr>
    </w:lvl>
    <w:lvl w:ilvl="5" w:tplc="6F3CDC4C" w:tentative="1">
      <w:start w:val="1"/>
      <w:numFmt w:val="bullet"/>
      <w:lvlText w:val="•"/>
      <w:lvlJc w:val="left"/>
      <w:pPr>
        <w:tabs>
          <w:tab w:val="num" w:pos="4320"/>
        </w:tabs>
        <w:ind w:left="4320" w:hanging="360"/>
      </w:pPr>
      <w:rPr>
        <w:rFonts w:ascii="Arial" w:hAnsi="Arial" w:hint="default"/>
      </w:rPr>
    </w:lvl>
    <w:lvl w:ilvl="6" w:tplc="DB38B62C" w:tentative="1">
      <w:start w:val="1"/>
      <w:numFmt w:val="bullet"/>
      <w:lvlText w:val="•"/>
      <w:lvlJc w:val="left"/>
      <w:pPr>
        <w:tabs>
          <w:tab w:val="num" w:pos="5040"/>
        </w:tabs>
        <w:ind w:left="5040" w:hanging="360"/>
      </w:pPr>
      <w:rPr>
        <w:rFonts w:ascii="Arial" w:hAnsi="Arial" w:hint="default"/>
      </w:rPr>
    </w:lvl>
    <w:lvl w:ilvl="7" w:tplc="3CF04174" w:tentative="1">
      <w:start w:val="1"/>
      <w:numFmt w:val="bullet"/>
      <w:lvlText w:val="•"/>
      <w:lvlJc w:val="left"/>
      <w:pPr>
        <w:tabs>
          <w:tab w:val="num" w:pos="5760"/>
        </w:tabs>
        <w:ind w:left="5760" w:hanging="360"/>
      </w:pPr>
      <w:rPr>
        <w:rFonts w:ascii="Arial" w:hAnsi="Arial" w:hint="default"/>
      </w:rPr>
    </w:lvl>
    <w:lvl w:ilvl="8" w:tplc="682CE8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3"/>
  </w:num>
  <w:num w:numId="20">
    <w:abstractNumId w:val="33"/>
  </w:num>
  <w:num w:numId="21">
    <w:abstractNumId w:val="27"/>
  </w:num>
  <w:num w:numId="22">
    <w:abstractNumId w:val="38"/>
  </w:num>
  <w:num w:numId="23">
    <w:abstractNumId w:val="21"/>
  </w:num>
  <w:num w:numId="24">
    <w:abstractNumId w:val="32"/>
  </w:num>
  <w:num w:numId="25">
    <w:abstractNumId w:val="22"/>
  </w:num>
  <w:num w:numId="26">
    <w:abstractNumId w:val="30"/>
  </w:num>
  <w:num w:numId="27">
    <w:abstractNumId w:val="25"/>
  </w:num>
  <w:num w:numId="28">
    <w:abstractNumId w:val="20"/>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7"/>
  </w:num>
  <w:num w:numId="34">
    <w:abstractNumId w:val="34"/>
  </w:num>
  <w:num w:numId="35">
    <w:abstractNumId w:val="29"/>
  </w:num>
  <w:num w:numId="36">
    <w:abstractNumId w:val="28"/>
  </w:num>
  <w:num w:numId="37">
    <w:abstractNumId w:val="24"/>
  </w:num>
  <w:num w:numId="38">
    <w:abstractNumId w:val="23"/>
  </w:num>
  <w:num w:numId="39">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637"/>
    <w:rsid w:val="0000484F"/>
    <w:rsid w:val="00004D02"/>
    <w:rsid w:val="0000501B"/>
    <w:rsid w:val="00005914"/>
    <w:rsid w:val="00006056"/>
    <w:rsid w:val="00006160"/>
    <w:rsid w:val="0000692A"/>
    <w:rsid w:val="00006DBE"/>
    <w:rsid w:val="000075C3"/>
    <w:rsid w:val="00007F5B"/>
    <w:rsid w:val="0001038A"/>
    <w:rsid w:val="00011C99"/>
    <w:rsid w:val="00012958"/>
    <w:rsid w:val="0001319B"/>
    <w:rsid w:val="00013E73"/>
    <w:rsid w:val="000142BD"/>
    <w:rsid w:val="00014369"/>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5B4"/>
    <w:rsid w:val="0002666A"/>
    <w:rsid w:val="000269D4"/>
    <w:rsid w:val="0002702B"/>
    <w:rsid w:val="00027D29"/>
    <w:rsid w:val="00027F31"/>
    <w:rsid w:val="0003150A"/>
    <w:rsid w:val="0003334B"/>
    <w:rsid w:val="0003411D"/>
    <w:rsid w:val="00034F82"/>
    <w:rsid w:val="00035654"/>
    <w:rsid w:val="00035EEC"/>
    <w:rsid w:val="00037527"/>
    <w:rsid w:val="00037E73"/>
    <w:rsid w:val="0004073D"/>
    <w:rsid w:val="00040B27"/>
    <w:rsid w:val="00040D2D"/>
    <w:rsid w:val="0004158C"/>
    <w:rsid w:val="00041873"/>
    <w:rsid w:val="00041A13"/>
    <w:rsid w:val="00042545"/>
    <w:rsid w:val="00042C3F"/>
    <w:rsid w:val="00043893"/>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3FD"/>
    <w:rsid w:val="000959E0"/>
    <w:rsid w:val="00095FA1"/>
    <w:rsid w:val="00096A6F"/>
    <w:rsid w:val="00096E86"/>
    <w:rsid w:val="000970D9"/>
    <w:rsid w:val="000A004F"/>
    <w:rsid w:val="000A07EE"/>
    <w:rsid w:val="000A08FB"/>
    <w:rsid w:val="000A1027"/>
    <w:rsid w:val="000A127B"/>
    <w:rsid w:val="000A1B10"/>
    <w:rsid w:val="000A2C1E"/>
    <w:rsid w:val="000A37B8"/>
    <w:rsid w:val="000A4C8D"/>
    <w:rsid w:val="000A4CAA"/>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DEA"/>
    <w:rsid w:val="000C3FA3"/>
    <w:rsid w:val="000C4006"/>
    <w:rsid w:val="000C54FB"/>
    <w:rsid w:val="000C59D3"/>
    <w:rsid w:val="000C7852"/>
    <w:rsid w:val="000D032D"/>
    <w:rsid w:val="000D088E"/>
    <w:rsid w:val="000D0A2E"/>
    <w:rsid w:val="000D0DB9"/>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1E8"/>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24DA"/>
    <w:rsid w:val="001136B3"/>
    <w:rsid w:val="001149A0"/>
    <w:rsid w:val="00114BE9"/>
    <w:rsid w:val="00114EBF"/>
    <w:rsid w:val="00115754"/>
    <w:rsid w:val="00116475"/>
    <w:rsid w:val="001170FA"/>
    <w:rsid w:val="00117E60"/>
    <w:rsid w:val="00117FCE"/>
    <w:rsid w:val="00121111"/>
    <w:rsid w:val="00121302"/>
    <w:rsid w:val="00121CB3"/>
    <w:rsid w:val="00121D43"/>
    <w:rsid w:val="0012297D"/>
    <w:rsid w:val="00122AA0"/>
    <w:rsid w:val="00123848"/>
    <w:rsid w:val="001250F4"/>
    <w:rsid w:val="00126689"/>
    <w:rsid w:val="00130916"/>
    <w:rsid w:val="001323FF"/>
    <w:rsid w:val="00132EA0"/>
    <w:rsid w:val="00132EDF"/>
    <w:rsid w:val="001331A8"/>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47D88"/>
    <w:rsid w:val="00150BB3"/>
    <w:rsid w:val="0015167D"/>
    <w:rsid w:val="00152933"/>
    <w:rsid w:val="00152FFB"/>
    <w:rsid w:val="00153103"/>
    <w:rsid w:val="0015375F"/>
    <w:rsid w:val="00153B4E"/>
    <w:rsid w:val="0015405E"/>
    <w:rsid w:val="00154CB7"/>
    <w:rsid w:val="0015530B"/>
    <w:rsid w:val="0015669C"/>
    <w:rsid w:val="001566F8"/>
    <w:rsid w:val="001571EB"/>
    <w:rsid w:val="00157542"/>
    <w:rsid w:val="001579C2"/>
    <w:rsid w:val="00160416"/>
    <w:rsid w:val="00162A92"/>
    <w:rsid w:val="00162D01"/>
    <w:rsid w:val="001633C6"/>
    <w:rsid w:val="0016353B"/>
    <w:rsid w:val="001635B6"/>
    <w:rsid w:val="001645E5"/>
    <w:rsid w:val="0016495B"/>
    <w:rsid w:val="001649BF"/>
    <w:rsid w:val="001658C7"/>
    <w:rsid w:val="00165D88"/>
    <w:rsid w:val="00167B05"/>
    <w:rsid w:val="00167DC0"/>
    <w:rsid w:val="00167FC1"/>
    <w:rsid w:val="00170A08"/>
    <w:rsid w:val="001710A9"/>
    <w:rsid w:val="00171F57"/>
    <w:rsid w:val="00174F7C"/>
    <w:rsid w:val="0017517C"/>
    <w:rsid w:val="0017530F"/>
    <w:rsid w:val="00175931"/>
    <w:rsid w:val="00175D79"/>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7AA"/>
    <w:rsid w:val="0019397D"/>
    <w:rsid w:val="001942F2"/>
    <w:rsid w:val="001944DA"/>
    <w:rsid w:val="00194ADF"/>
    <w:rsid w:val="001951C7"/>
    <w:rsid w:val="0019571A"/>
    <w:rsid w:val="00197866"/>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92D"/>
    <w:rsid w:val="001C21B2"/>
    <w:rsid w:val="001C27F8"/>
    <w:rsid w:val="001C2A52"/>
    <w:rsid w:val="001C3A2A"/>
    <w:rsid w:val="001C3E48"/>
    <w:rsid w:val="001C4283"/>
    <w:rsid w:val="001C43BF"/>
    <w:rsid w:val="001C5141"/>
    <w:rsid w:val="001C5D12"/>
    <w:rsid w:val="001C5E09"/>
    <w:rsid w:val="001C6151"/>
    <w:rsid w:val="001C627B"/>
    <w:rsid w:val="001C7FF3"/>
    <w:rsid w:val="001D22D9"/>
    <w:rsid w:val="001D289C"/>
    <w:rsid w:val="001D2D84"/>
    <w:rsid w:val="001D3045"/>
    <w:rsid w:val="001D3532"/>
    <w:rsid w:val="001D4CE0"/>
    <w:rsid w:val="001D5EE5"/>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5643"/>
    <w:rsid w:val="001E675A"/>
    <w:rsid w:val="001E6B45"/>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405"/>
    <w:rsid w:val="002069E4"/>
    <w:rsid w:val="00207725"/>
    <w:rsid w:val="0021015D"/>
    <w:rsid w:val="00210F4D"/>
    <w:rsid w:val="002116BA"/>
    <w:rsid w:val="002125F9"/>
    <w:rsid w:val="00212EC4"/>
    <w:rsid w:val="002136AB"/>
    <w:rsid w:val="00213DBD"/>
    <w:rsid w:val="00214876"/>
    <w:rsid w:val="00215E24"/>
    <w:rsid w:val="00215FBC"/>
    <w:rsid w:val="00216235"/>
    <w:rsid w:val="0021694F"/>
    <w:rsid w:val="002172D2"/>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0B57"/>
    <w:rsid w:val="00231697"/>
    <w:rsid w:val="002329CF"/>
    <w:rsid w:val="00232AE3"/>
    <w:rsid w:val="00234096"/>
    <w:rsid w:val="00234426"/>
    <w:rsid w:val="0023453A"/>
    <w:rsid w:val="00234DC7"/>
    <w:rsid w:val="0023552F"/>
    <w:rsid w:val="002356F3"/>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A23"/>
    <w:rsid w:val="00250FD7"/>
    <w:rsid w:val="002518E2"/>
    <w:rsid w:val="0025242C"/>
    <w:rsid w:val="0025245F"/>
    <w:rsid w:val="00252AB5"/>
    <w:rsid w:val="00253528"/>
    <w:rsid w:val="002535D4"/>
    <w:rsid w:val="002546F4"/>
    <w:rsid w:val="0025483C"/>
    <w:rsid w:val="00254F41"/>
    <w:rsid w:val="0025566C"/>
    <w:rsid w:val="00257281"/>
    <w:rsid w:val="002606C4"/>
    <w:rsid w:val="00260A36"/>
    <w:rsid w:val="00261FF9"/>
    <w:rsid w:val="00262127"/>
    <w:rsid w:val="00262741"/>
    <w:rsid w:val="002639E4"/>
    <w:rsid w:val="00263EDE"/>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4B09"/>
    <w:rsid w:val="00275218"/>
    <w:rsid w:val="00276693"/>
    <w:rsid w:val="0027694E"/>
    <w:rsid w:val="00276993"/>
    <w:rsid w:val="0027752A"/>
    <w:rsid w:val="0028115C"/>
    <w:rsid w:val="0028174B"/>
    <w:rsid w:val="00282D6B"/>
    <w:rsid w:val="002837A8"/>
    <w:rsid w:val="00283CE7"/>
    <w:rsid w:val="00284BCB"/>
    <w:rsid w:val="0028560B"/>
    <w:rsid w:val="002859EC"/>
    <w:rsid w:val="002864B0"/>
    <w:rsid w:val="00287141"/>
    <w:rsid w:val="00287DF5"/>
    <w:rsid w:val="00287E64"/>
    <w:rsid w:val="00287FBA"/>
    <w:rsid w:val="002901A5"/>
    <w:rsid w:val="00290532"/>
    <w:rsid w:val="002908BD"/>
    <w:rsid w:val="00291E45"/>
    <w:rsid w:val="002932E5"/>
    <w:rsid w:val="0029353A"/>
    <w:rsid w:val="00293619"/>
    <w:rsid w:val="0029361E"/>
    <w:rsid w:val="002937A0"/>
    <w:rsid w:val="00293995"/>
    <w:rsid w:val="00293BE0"/>
    <w:rsid w:val="0029427D"/>
    <w:rsid w:val="00294A2A"/>
    <w:rsid w:val="002956B5"/>
    <w:rsid w:val="00295B02"/>
    <w:rsid w:val="00296300"/>
    <w:rsid w:val="00296783"/>
    <w:rsid w:val="002967FE"/>
    <w:rsid w:val="002971BF"/>
    <w:rsid w:val="002979CE"/>
    <w:rsid w:val="00297A1A"/>
    <w:rsid w:val="00297B25"/>
    <w:rsid w:val="00297B50"/>
    <w:rsid w:val="002A00C3"/>
    <w:rsid w:val="002A0D6C"/>
    <w:rsid w:val="002A186B"/>
    <w:rsid w:val="002A2001"/>
    <w:rsid w:val="002A2305"/>
    <w:rsid w:val="002A3A6E"/>
    <w:rsid w:val="002A3D22"/>
    <w:rsid w:val="002A4A59"/>
    <w:rsid w:val="002A525F"/>
    <w:rsid w:val="002A6076"/>
    <w:rsid w:val="002A6E79"/>
    <w:rsid w:val="002A6F11"/>
    <w:rsid w:val="002A702C"/>
    <w:rsid w:val="002A72F0"/>
    <w:rsid w:val="002A7D9B"/>
    <w:rsid w:val="002B039D"/>
    <w:rsid w:val="002B0F3E"/>
    <w:rsid w:val="002B18EA"/>
    <w:rsid w:val="002B1ED3"/>
    <w:rsid w:val="002B3890"/>
    <w:rsid w:val="002B39C1"/>
    <w:rsid w:val="002B5094"/>
    <w:rsid w:val="002B5337"/>
    <w:rsid w:val="002B56B3"/>
    <w:rsid w:val="002B727E"/>
    <w:rsid w:val="002B73D8"/>
    <w:rsid w:val="002C070D"/>
    <w:rsid w:val="002C0E7F"/>
    <w:rsid w:val="002C1B24"/>
    <w:rsid w:val="002C307B"/>
    <w:rsid w:val="002C30C5"/>
    <w:rsid w:val="002C336B"/>
    <w:rsid w:val="002C4B75"/>
    <w:rsid w:val="002C4FFE"/>
    <w:rsid w:val="002C69A7"/>
    <w:rsid w:val="002C73AE"/>
    <w:rsid w:val="002C7B96"/>
    <w:rsid w:val="002C7C08"/>
    <w:rsid w:val="002D0365"/>
    <w:rsid w:val="002D113B"/>
    <w:rsid w:val="002D1ABB"/>
    <w:rsid w:val="002D1F93"/>
    <w:rsid w:val="002D2828"/>
    <w:rsid w:val="002D4070"/>
    <w:rsid w:val="002D4758"/>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38BD"/>
    <w:rsid w:val="00303C0F"/>
    <w:rsid w:val="00304B53"/>
    <w:rsid w:val="0030568D"/>
    <w:rsid w:val="00307B3B"/>
    <w:rsid w:val="00307C18"/>
    <w:rsid w:val="00310183"/>
    <w:rsid w:val="003105E0"/>
    <w:rsid w:val="00310A2F"/>
    <w:rsid w:val="00310B8D"/>
    <w:rsid w:val="0031150C"/>
    <w:rsid w:val="003115D5"/>
    <w:rsid w:val="00311806"/>
    <w:rsid w:val="0031254F"/>
    <w:rsid w:val="00312B1A"/>
    <w:rsid w:val="00313937"/>
    <w:rsid w:val="00314487"/>
    <w:rsid w:val="0031456E"/>
    <w:rsid w:val="00314C67"/>
    <w:rsid w:val="00315A09"/>
    <w:rsid w:val="00316130"/>
    <w:rsid w:val="00316371"/>
    <w:rsid w:val="00316DD2"/>
    <w:rsid w:val="00317060"/>
    <w:rsid w:val="003172DE"/>
    <w:rsid w:val="003203FF"/>
    <w:rsid w:val="00320812"/>
    <w:rsid w:val="00320D2C"/>
    <w:rsid w:val="00321268"/>
    <w:rsid w:val="003224E8"/>
    <w:rsid w:val="0032504F"/>
    <w:rsid w:val="003255D5"/>
    <w:rsid w:val="00325FAC"/>
    <w:rsid w:val="00326B07"/>
    <w:rsid w:val="00326F26"/>
    <w:rsid w:val="00327722"/>
    <w:rsid w:val="00327752"/>
    <w:rsid w:val="00330AB5"/>
    <w:rsid w:val="00330BBE"/>
    <w:rsid w:val="00330EB7"/>
    <w:rsid w:val="00331562"/>
    <w:rsid w:val="00331B52"/>
    <w:rsid w:val="00331FBE"/>
    <w:rsid w:val="00335B47"/>
    <w:rsid w:val="00336682"/>
    <w:rsid w:val="00337723"/>
    <w:rsid w:val="003377C7"/>
    <w:rsid w:val="00340154"/>
    <w:rsid w:val="00341965"/>
    <w:rsid w:val="00342127"/>
    <w:rsid w:val="0034366C"/>
    <w:rsid w:val="00343684"/>
    <w:rsid w:val="00344D90"/>
    <w:rsid w:val="00344F9B"/>
    <w:rsid w:val="003461B0"/>
    <w:rsid w:val="003469F4"/>
    <w:rsid w:val="00346ABD"/>
    <w:rsid w:val="00350A9A"/>
    <w:rsid w:val="00350C92"/>
    <w:rsid w:val="00350EEC"/>
    <w:rsid w:val="003516BB"/>
    <w:rsid w:val="003519AD"/>
    <w:rsid w:val="00355AB2"/>
    <w:rsid w:val="00356E16"/>
    <w:rsid w:val="0035732D"/>
    <w:rsid w:val="003574C5"/>
    <w:rsid w:val="003578FE"/>
    <w:rsid w:val="00357D38"/>
    <w:rsid w:val="00360000"/>
    <w:rsid w:val="0036061D"/>
    <w:rsid w:val="00360B6D"/>
    <w:rsid w:val="00360D35"/>
    <w:rsid w:val="003612FD"/>
    <w:rsid w:val="00361A26"/>
    <w:rsid w:val="003622A5"/>
    <w:rsid w:val="003629AC"/>
    <w:rsid w:val="00362D13"/>
    <w:rsid w:val="00364575"/>
    <w:rsid w:val="003646B7"/>
    <w:rsid w:val="00364D1A"/>
    <w:rsid w:val="00364DC0"/>
    <w:rsid w:val="00365752"/>
    <w:rsid w:val="00366005"/>
    <w:rsid w:val="003664A8"/>
    <w:rsid w:val="00366F4B"/>
    <w:rsid w:val="0036754B"/>
    <w:rsid w:val="00367B2C"/>
    <w:rsid w:val="003703C1"/>
    <w:rsid w:val="003705CB"/>
    <w:rsid w:val="00371249"/>
    <w:rsid w:val="003741AB"/>
    <w:rsid w:val="003747E7"/>
    <w:rsid w:val="003747FE"/>
    <w:rsid w:val="00375B17"/>
    <w:rsid w:val="00375D3C"/>
    <w:rsid w:val="003765B8"/>
    <w:rsid w:val="00376734"/>
    <w:rsid w:val="00376D20"/>
    <w:rsid w:val="00377021"/>
    <w:rsid w:val="00377555"/>
    <w:rsid w:val="0038060A"/>
    <w:rsid w:val="00380913"/>
    <w:rsid w:val="0038093D"/>
    <w:rsid w:val="003809BA"/>
    <w:rsid w:val="00380E1E"/>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105"/>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B1"/>
    <w:rsid w:val="003C08F1"/>
    <w:rsid w:val="003C0B38"/>
    <w:rsid w:val="003C1824"/>
    <w:rsid w:val="003C1C93"/>
    <w:rsid w:val="003C1E26"/>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1BEE"/>
    <w:rsid w:val="003F23A5"/>
    <w:rsid w:val="003F2507"/>
    <w:rsid w:val="003F3354"/>
    <w:rsid w:val="003F33FF"/>
    <w:rsid w:val="003F4251"/>
    <w:rsid w:val="003F6F5E"/>
    <w:rsid w:val="003F705D"/>
    <w:rsid w:val="003F7F33"/>
    <w:rsid w:val="0040058A"/>
    <w:rsid w:val="00400C41"/>
    <w:rsid w:val="00401081"/>
    <w:rsid w:val="00401EB0"/>
    <w:rsid w:val="00402970"/>
    <w:rsid w:val="00402C23"/>
    <w:rsid w:val="00403AD8"/>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13C6"/>
    <w:rsid w:val="00422193"/>
    <w:rsid w:val="0042236F"/>
    <w:rsid w:val="00422F4F"/>
    <w:rsid w:val="004230D3"/>
    <w:rsid w:val="00424A70"/>
    <w:rsid w:val="004255C5"/>
    <w:rsid w:val="0042584B"/>
    <w:rsid w:val="00425FEF"/>
    <w:rsid w:val="0042669F"/>
    <w:rsid w:val="004305CE"/>
    <w:rsid w:val="0043072D"/>
    <w:rsid w:val="00430897"/>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1215"/>
    <w:rsid w:val="0044230D"/>
    <w:rsid w:val="004423B2"/>
    <w:rsid w:val="00442CE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C73"/>
    <w:rsid w:val="00466E7D"/>
    <w:rsid w:val="00466E8F"/>
    <w:rsid w:val="00470CAF"/>
    <w:rsid w:val="004710AD"/>
    <w:rsid w:val="004711FA"/>
    <w:rsid w:val="004719DF"/>
    <w:rsid w:val="00471C83"/>
    <w:rsid w:val="004728BA"/>
    <w:rsid w:val="00473666"/>
    <w:rsid w:val="00473C7F"/>
    <w:rsid w:val="00474CAA"/>
    <w:rsid w:val="00474D7D"/>
    <w:rsid w:val="00475016"/>
    <w:rsid w:val="004755E4"/>
    <w:rsid w:val="0047596F"/>
    <w:rsid w:val="00475AC9"/>
    <w:rsid w:val="00476298"/>
    <w:rsid w:val="004801D0"/>
    <w:rsid w:val="004803B6"/>
    <w:rsid w:val="00480AAD"/>
    <w:rsid w:val="00480D46"/>
    <w:rsid w:val="004813B1"/>
    <w:rsid w:val="00481B75"/>
    <w:rsid w:val="0048223C"/>
    <w:rsid w:val="004829FC"/>
    <w:rsid w:val="00482B39"/>
    <w:rsid w:val="00482D55"/>
    <w:rsid w:val="00482D93"/>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266"/>
    <w:rsid w:val="004A2C1F"/>
    <w:rsid w:val="004A2E2F"/>
    <w:rsid w:val="004A3142"/>
    <w:rsid w:val="004A36C4"/>
    <w:rsid w:val="004A3CC7"/>
    <w:rsid w:val="004A5F6D"/>
    <w:rsid w:val="004A5F77"/>
    <w:rsid w:val="004A5F9D"/>
    <w:rsid w:val="004A6340"/>
    <w:rsid w:val="004B039E"/>
    <w:rsid w:val="004B0479"/>
    <w:rsid w:val="004B10E9"/>
    <w:rsid w:val="004B12C1"/>
    <w:rsid w:val="004B2A11"/>
    <w:rsid w:val="004B33BE"/>
    <w:rsid w:val="004B449F"/>
    <w:rsid w:val="004B518E"/>
    <w:rsid w:val="004B6178"/>
    <w:rsid w:val="004B64EE"/>
    <w:rsid w:val="004B6BDE"/>
    <w:rsid w:val="004B76A1"/>
    <w:rsid w:val="004B77A0"/>
    <w:rsid w:val="004C0E69"/>
    <w:rsid w:val="004C136E"/>
    <w:rsid w:val="004C171C"/>
    <w:rsid w:val="004C1F3D"/>
    <w:rsid w:val="004C3E76"/>
    <w:rsid w:val="004C3F28"/>
    <w:rsid w:val="004C3FFE"/>
    <w:rsid w:val="004C4FAB"/>
    <w:rsid w:val="004C5000"/>
    <w:rsid w:val="004C5542"/>
    <w:rsid w:val="004C5A60"/>
    <w:rsid w:val="004C6E4B"/>
    <w:rsid w:val="004C6F2A"/>
    <w:rsid w:val="004C6FE2"/>
    <w:rsid w:val="004C72F0"/>
    <w:rsid w:val="004D0288"/>
    <w:rsid w:val="004D0493"/>
    <w:rsid w:val="004D1A24"/>
    <w:rsid w:val="004D1AE0"/>
    <w:rsid w:val="004D2995"/>
    <w:rsid w:val="004D2D39"/>
    <w:rsid w:val="004D49F2"/>
    <w:rsid w:val="004D4B5D"/>
    <w:rsid w:val="004D53A2"/>
    <w:rsid w:val="004D56D6"/>
    <w:rsid w:val="004D57AD"/>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6EEE"/>
    <w:rsid w:val="004F758E"/>
    <w:rsid w:val="004F7A02"/>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17ACD"/>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5DAB"/>
    <w:rsid w:val="00547F57"/>
    <w:rsid w:val="005508EB"/>
    <w:rsid w:val="0055206F"/>
    <w:rsid w:val="005529FB"/>
    <w:rsid w:val="005536CA"/>
    <w:rsid w:val="005541E2"/>
    <w:rsid w:val="00554768"/>
    <w:rsid w:val="00554C3D"/>
    <w:rsid w:val="00555FF3"/>
    <w:rsid w:val="005560AC"/>
    <w:rsid w:val="00556D56"/>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0FD5"/>
    <w:rsid w:val="005720FD"/>
    <w:rsid w:val="005726EF"/>
    <w:rsid w:val="005727EA"/>
    <w:rsid w:val="00572C44"/>
    <w:rsid w:val="00572D04"/>
    <w:rsid w:val="00575BE0"/>
    <w:rsid w:val="00576125"/>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2DDC"/>
    <w:rsid w:val="00593135"/>
    <w:rsid w:val="005932A4"/>
    <w:rsid w:val="00593DCE"/>
    <w:rsid w:val="00593E52"/>
    <w:rsid w:val="00594177"/>
    <w:rsid w:val="00594D67"/>
    <w:rsid w:val="005956D6"/>
    <w:rsid w:val="00595BE7"/>
    <w:rsid w:val="0059754B"/>
    <w:rsid w:val="005A000C"/>
    <w:rsid w:val="005A0429"/>
    <w:rsid w:val="005A08C8"/>
    <w:rsid w:val="005A093C"/>
    <w:rsid w:val="005A2491"/>
    <w:rsid w:val="005A29A1"/>
    <w:rsid w:val="005A2D0E"/>
    <w:rsid w:val="005A2FD3"/>
    <w:rsid w:val="005A57DA"/>
    <w:rsid w:val="005A5A6D"/>
    <w:rsid w:val="005A635B"/>
    <w:rsid w:val="005A6AF4"/>
    <w:rsid w:val="005A7949"/>
    <w:rsid w:val="005A79DC"/>
    <w:rsid w:val="005B0AD2"/>
    <w:rsid w:val="005B1B64"/>
    <w:rsid w:val="005B1DBB"/>
    <w:rsid w:val="005B2BD2"/>
    <w:rsid w:val="005B3B02"/>
    <w:rsid w:val="005B3FB4"/>
    <w:rsid w:val="005B4266"/>
    <w:rsid w:val="005B4527"/>
    <w:rsid w:val="005B4F0D"/>
    <w:rsid w:val="005B4FAC"/>
    <w:rsid w:val="005B7E10"/>
    <w:rsid w:val="005C00E3"/>
    <w:rsid w:val="005C01C7"/>
    <w:rsid w:val="005C0502"/>
    <w:rsid w:val="005C050D"/>
    <w:rsid w:val="005C0526"/>
    <w:rsid w:val="005C13BD"/>
    <w:rsid w:val="005C1EF0"/>
    <w:rsid w:val="005C24A0"/>
    <w:rsid w:val="005C269D"/>
    <w:rsid w:val="005C2CF1"/>
    <w:rsid w:val="005C4FEA"/>
    <w:rsid w:val="005C52D7"/>
    <w:rsid w:val="005C538D"/>
    <w:rsid w:val="005C560A"/>
    <w:rsid w:val="005C586D"/>
    <w:rsid w:val="005C5A17"/>
    <w:rsid w:val="005C5FD2"/>
    <w:rsid w:val="005C6222"/>
    <w:rsid w:val="005C64F1"/>
    <w:rsid w:val="005D0225"/>
    <w:rsid w:val="005D027A"/>
    <w:rsid w:val="005D1126"/>
    <w:rsid w:val="005D13BA"/>
    <w:rsid w:val="005D1FFD"/>
    <w:rsid w:val="005D2469"/>
    <w:rsid w:val="005D2D63"/>
    <w:rsid w:val="005D2FC8"/>
    <w:rsid w:val="005D3867"/>
    <w:rsid w:val="005D3E05"/>
    <w:rsid w:val="005D3EAA"/>
    <w:rsid w:val="005D44C3"/>
    <w:rsid w:val="005D60D2"/>
    <w:rsid w:val="005D6BFC"/>
    <w:rsid w:val="005D77EB"/>
    <w:rsid w:val="005E02C1"/>
    <w:rsid w:val="005E054E"/>
    <w:rsid w:val="005E14D0"/>
    <w:rsid w:val="005E200C"/>
    <w:rsid w:val="005E2C1B"/>
    <w:rsid w:val="005E2E6A"/>
    <w:rsid w:val="005E30FB"/>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0BA4"/>
    <w:rsid w:val="0061148A"/>
    <w:rsid w:val="0061203F"/>
    <w:rsid w:val="006127E8"/>
    <w:rsid w:val="00612B2E"/>
    <w:rsid w:val="00612E38"/>
    <w:rsid w:val="006138DA"/>
    <w:rsid w:val="0061468D"/>
    <w:rsid w:val="00614AA3"/>
    <w:rsid w:val="00614EB2"/>
    <w:rsid w:val="00616688"/>
    <w:rsid w:val="006176E2"/>
    <w:rsid w:val="00617993"/>
    <w:rsid w:val="006201CD"/>
    <w:rsid w:val="0062023A"/>
    <w:rsid w:val="00620EF2"/>
    <w:rsid w:val="006210F3"/>
    <w:rsid w:val="00621B69"/>
    <w:rsid w:val="00621F5E"/>
    <w:rsid w:val="00622190"/>
    <w:rsid w:val="006230DF"/>
    <w:rsid w:val="0062316B"/>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6468"/>
    <w:rsid w:val="00637248"/>
    <w:rsid w:val="00640221"/>
    <w:rsid w:val="00640F8B"/>
    <w:rsid w:val="00641A13"/>
    <w:rsid w:val="00641D8E"/>
    <w:rsid w:val="00642C2C"/>
    <w:rsid w:val="00643F32"/>
    <w:rsid w:val="00644D51"/>
    <w:rsid w:val="00646288"/>
    <w:rsid w:val="00646DB6"/>
    <w:rsid w:val="00647152"/>
    <w:rsid w:val="00650A2E"/>
    <w:rsid w:val="00651B87"/>
    <w:rsid w:val="00653440"/>
    <w:rsid w:val="006534FF"/>
    <w:rsid w:val="00653F68"/>
    <w:rsid w:val="00654B7D"/>
    <w:rsid w:val="006563E2"/>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0A5D"/>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3E4A"/>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C45"/>
    <w:rsid w:val="006B5F18"/>
    <w:rsid w:val="006B5F99"/>
    <w:rsid w:val="006B64AC"/>
    <w:rsid w:val="006B6C0F"/>
    <w:rsid w:val="006B78A5"/>
    <w:rsid w:val="006B7C47"/>
    <w:rsid w:val="006C0798"/>
    <w:rsid w:val="006C129B"/>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1A4"/>
    <w:rsid w:val="006D1BDC"/>
    <w:rsid w:val="006D22B9"/>
    <w:rsid w:val="006D2F18"/>
    <w:rsid w:val="006D3FDA"/>
    <w:rsid w:val="006D4609"/>
    <w:rsid w:val="006D57E3"/>
    <w:rsid w:val="006D5C89"/>
    <w:rsid w:val="006D616D"/>
    <w:rsid w:val="006D74A9"/>
    <w:rsid w:val="006D797F"/>
    <w:rsid w:val="006D7BCF"/>
    <w:rsid w:val="006E15A9"/>
    <w:rsid w:val="006E2F5F"/>
    <w:rsid w:val="006E3264"/>
    <w:rsid w:val="006E4DA1"/>
    <w:rsid w:val="006E4DB4"/>
    <w:rsid w:val="006E54CE"/>
    <w:rsid w:val="006E5A61"/>
    <w:rsid w:val="006E68CD"/>
    <w:rsid w:val="006E6952"/>
    <w:rsid w:val="006F0B00"/>
    <w:rsid w:val="006F0EB4"/>
    <w:rsid w:val="006F136C"/>
    <w:rsid w:val="006F13AF"/>
    <w:rsid w:val="006F1818"/>
    <w:rsid w:val="006F1F31"/>
    <w:rsid w:val="006F2E0B"/>
    <w:rsid w:val="006F2E96"/>
    <w:rsid w:val="006F3499"/>
    <w:rsid w:val="006F353D"/>
    <w:rsid w:val="006F3597"/>
    <w:rsid w:val="006F466C"/>
    <w:rsid w:val="006F46D2"/>
    <w:rsid w:val="006F4A9D"/>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0A0"/>
    <w:rsid w:val="0070323F"/>
    <w:rsid w:val="007049DB"/>
    <w:rsid w:val="00704B18"/>
    <w:rsid w:val="00705358"/>
    <w:rsid w:val="0070563B"/>
    <w:rsid w:val="00705B61"/>
    <w:rsid w:val="00706F85"/>
    <w:rsid w:val="00710202"/>
    <w:rsid w:val="00710330"/>
    <w:rsid w:val="00710A5F"/>
    <w:rsid w:val="0071113A"/>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9AB"/>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A73"/>
    <w:rsid w:val="00772C67"/>
    <w:rsid w:val="00773301"/>
    <w:rsid w:val="00774391"/>
    <w:rsid w:val="007746E1"/>
    <w:rsid w:val="00775676"/>
    <w:rsid w:val="0077590E"/>
    <w:rsid w:val="00780C3D"/>
    <w:rsid w:val="00780F47"/>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20B6"/>
    <w:rsid w:val="007A33D7"/>
    <w:rsid w:val="007A345E"/>
    <w:rsid w:val="007A3BA6"/>
    <w:rsid w:val="007A3E80"/>
    <w:rsid w:val="007A652B"/>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632B"/>
    <w:rsid w:val="007B7323"/>
    <w:rsid w:val="007C0FC4"/>
    <w:rsid w:val="007C13A2"/>
    <w:rsid w:val="007C1E7A"/>
    <w:rsid w:val="007C20BA"/>
    <w:rsid w:val="007C4A85"/>
    <w:rsid w:val="007C4C8F"/>
    <w:rsid w:val="007C5263"/>
    <w:rsid w:val="007C6297"/>
    <w:rsid w:val="007C641D"/>
    <w:rsid w:val="007C7028"/>
    <w:rsid w:val="007C707C"/>
    <w:rsid w:val="007C7164"/>
    <w:rsid w:val="007C71D0"/>
    <w:rsid w:val="007C75F3"/>
    <w:rsid w:val="007C7639"/>
    <w:rsid w:val="007D04EC"/>
    <w:rsid w:val="007D0588"/>
    <w:rsid w:val="007D05F7"/>
    <w:rsid w:val="007D09CA"/>
    <w:rsid w:val="007D2895"/>
    <w:rsid w:val="007D3959"/>
    <w:rsid w:val="007D479C"/>
    <w:rsid w:val="007D4D8D"/>
    <w:rsid w:val="007D543C"/>
    <w:rsid w:val="007D5E76"/>
    <w:rsid w:val="007D721E"/>
    <w:rsid w:val="007D77C0"/>
    <w:rsid w:val="007D7CAD"/>
    <w:rsid w:val="007E0186"/>
    <w:rsid w:val="007E11CC"/>
    <w:rsid w:val="007E1FC4"/>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54D"/>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67B3"/>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12B7"/>
    <w:rsid w:val="00832013"/>
    <w:rsid w:val="0083237D"/>
    <w:rsid w:val="00832FEE"/>
    <w:rsid w:val="008332E4"/>
    <w:rsid w:val="00833B50"/>
    <w:rsid w:val="00833B53"/>
    <w:rsid w:val="00834991"/>
    <w:rsid w:val="00836E48"/>
    <w:rsid w:val="008404D4"/>
    <w:rsid w:val="00840CDA"/>
    <w:rsid w:val="00840ED8"/>
    <w:rsid w:val="00843B34"/>
    <w:rsid w:val="00844D92"/>
    <w:rsid w:val="00846811"/>
    <w:rsid w:val="008468F1"/>
    <w:rsid w:val="00846A48"/>
    <w:rsid w:val="00847C9C"/>
    <w:rsid w:val="0085117F"/>
    <w:rsid w:val="0085191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43D7"/>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5674"/>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0FDD"/>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0079"/>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E799F"/>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4DD"/>
    <w:rsid w:val="00905811"/>
    <w:rsid w:val="00905E8F"/>
    <w:rsid w:val="00907342"/>
    <w:rsid w:val="00907350"/>
    <w:rsid w:val="009073AF"/>
    <w:rsid w:val="00910FDE"/>
    <w:rsid w:val="009110FD"/>
    <w:rsid w:val="0091179E"/>
    <w:rsid w:val="009125BE"/>
    <w:rsid w:val="009130F2"/>
    <w:rsid w:val="0091489F"/>
    <w:rsid w:val="00914A44"/>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57FE2"/>
    <w:rsid w:val="0096009C"/>
    <w:rsid w:val="009612E2"/>
    <w:rsid w:val="00962097"/>
    <w:rsid w:val="009622D0"/>
    <w:rsid w:val="0096389B"/>
    <w:rsid w:val="00963D11"/>
    <w:rsid w:val="00964875"/>
    <w:rsid w:val="0096490C"/>
    <w:rsid w:val="00965078"/>
    <w:rsid w:val="00965A7D"/>
    <w:rsid w:val="00966652"/>
    <w:rsid w:val="00966B17"/>
    <w:rsid w:val="0097039D"/>
    <w:rsid w:val="00970DCC"/>
    <w:rsid w:val="00971473"/>
    <w:rsid w:val="00971504"/>
    <w:rsid w:val="00971A7F"/>
    <w:rsid w:val="00973BF9"/>
    <w:rsid w:val="00973C62"/>
    <w:rsid w:val="00973C92"/>
    <w:rsid w:val="00974622"/>
    <w:rsid w:val="00974814"/>
    <w:rsid w:val="0097493D"/>
    <w:rsid w:val="00975C0E"/>
    <w:rsid w:val="00975C9F"/>
    <w:rsid w:val="00976A7E"/>
    <w:rsid w:val="00976ABB"/>
    <w:rsid w:val="0098153C"/>
    <w:rsid w:val="009833DB"/>
    <w:rsid w:val="009837D4"/>
    <w:rsid w:val="009839F8"/>
    <w:rsid w:val="00983CE9"/>
    <w:rsid w:val="00984306"/>
    <w:rsid w:val="009848A5"/>
    <w:rsid w:val="00984B5C"/>
    <w:rsid w:val="0098545A"/>
    <w:rsid w:val="00985B21"/>
    <w:rsid w:val="0098628C"/>
    <w:rsid w:val="00986B1C"/>
    <w:rsid w:val="00987F2A"/>
    <w:rsid w:val="00990C76"/>
    <w:rsid w:val="009915DB"/>
    <w:rsid w:val="00992942"/>
    <w:rsid w:val="009931E2"/>
    <w:rsid w:val="0099382E"/>
    <w:rsid w:val="00993B72"/>
    <w:rsid w:val="00993F70"/>
    <w:rsid w:val="00995259"/>
    <w:rsid w:val="0099537C"/>
    <w:rsid w:val="0099568B"/>
    <w:rsid w:val="009957D3"/>
    <w:rsid w:val="00995E70"/>
    <w:rsid w:val="009962CE"/>
    <w:rsid w:val="009965CD"/>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40C"/>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6E2E"/>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6FA4"/>
    <w:rsid w:val="009F764B"/>
    <w:rsid w:val="009F7CFB"/>
    <w:rsid w:val="00A00C2D"/>
    <w:rsid w:val="00A0199D"/>
    <w:rsid w:val="00A021A1"/>
    <w:rsid w:val="00A028A6"/>
    <w:rsid w:val="00A03395"/>
    <w:rsid w:val="00A03529"/>
    <w:rsid w:val="00A0465C"/>
    <w:rsid w:val="00A049CC"/>
    <w:rsid w:val="00A0543C"/>
    <w:rsid w:val="00A0557B"/>
    <w:rsid w:val="00A067DF"/>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0392"/>
    <w:rsid w:val="00A31514"/>
    <w:rsid w:val="00A31CA0"/>
    <w:rsid w:val="00A31F09"/>
    <w:rsid w:val="00A3256B"/>
    <w:rsid w:val="00A33154"/>
    <w:rsid w:val="00A346F9"/>
    <w:rsid w:val="00A3585B"/>
    <w:rsid w:val="00A3606C"/>
    <w:rsid w:val="00A360E3"/>
    <w:rsid w:val="00A3759B"/>
    <w:rsid w:val="00A37637"/>
    <w:rsid w:val="00A37966"/>
    <w:rsid w:val="00A40306"/>
    <w:rsid w:val="00A40B1F"/>
    <w:rsid w:val="00A41058"/>
    <w:rsid w:val="00A410CD"/>
    <w:rsid w:val="00A41520"/>
    <w:rsid w:val="00A42740"/>
    <w:rsid w:val="00A427EA"/>
    <w:rsid w:val="00A43657"/>
    <w:rsid w:val="00A4442B"/>
    <w:rsid w:val="00A44FEF"/>
    <w:rsid w:val="00A45366"/>
    <w:rsid w:val="00A4696D"/>
    <w:rsid w:val="00A46BCD"/>
    <w:rsid w:val="00A473F8"/>
    <w:rsid w:val="00A5052D"/>
    <w:rsid w:val="00A5054E"/>
    <w:rsid w:val="00A51704"/>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1EB0"/>
    <w:rsid w:val="00A62233"/>
    <w:rsid w:val="00A62674"/>
    <w:rsid w:val="00A62B67"/>
    <w:rsid w:val="00A63412"/>
    <w:rsid w:val="00A63973"/>
    <w:rsid w:val="00A64C30"/>
    <w:rsid w:val="00A65F1A"/>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5972"/>
    <w:rsid w:val="00A861AC"/>
    <w:rsid w:val="00A8622F"/>
    <w:rsid w:val="00A86647"/>
    <w:rsid w:val="00A86C04"/>
    <w:rsid w:val="00A86D48"/>
    <w:rsid w:val="00A87697"/>
    <w:rsid w:val="00A879DB"/>
    <w:rsid w:val="00A915E6"/>
    <w:rsid w:val="00A91E6D"/>
    <w:rsid w:val="00A9205D"/>
    <w:rsid w:val="00A93AC6"/>
    <w:rsid w:val="00A940B3"/>
    <w:rsid w:val="00A9433D"/>
    <w:rsid w:val="00A947BB"/>
    <w:rsid w:val="00A9558B"/>
    <w:rsid w:val="00A9560C"/>
    <w:rsid w:val="00A9593B"/>
    <w:rsid w:val="00A959D2"/>
    <w:rsid w:val="00A9634A"/>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57CA"/>
    <w:rsid w:val="00AB6215"/>
    <w:rsid w:val="00AB66C3"/>
    <w:rsid w:val="00AB7E5F"/>
    <w:rsid w:val="00AC05C4"/>
    <w:rsid w:val="00AC1460"/>
    <w:rsid w:val="00AC1A67"/>
    <w:rsid w:val="00AC27C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15EC"/>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7EC"/>
    <w:rsid w:val="00B13ED5"/>
    <w:rsid w:val="00B1446E"/>
    <w:rsid w:val="00B14C06"/>
    <w:rsid w:val="00B14E62"/>
    <w:rsid w:val="00B156AF"/>
    <w:rsid w:val="00B169B7"/>
    <w:rsid w:val="00B16BBB"/>
    <w:rsid w:val="00B16DE7"/>
    <w:rsid w:val="00B16E3A"/>
    <w:rsid w:val="00B177CD"/>
    <w:rsid w:val="00B20449"/>
    <w:rsid w:val="00B20577"/>
    <w:rsid w:val="00B20D47"/>
    <w:rsid w:val="00B220A1"/>
    <w:rsid w:val="00B226DF"/>
    <w:rsid w:val="00B22751"/>
    <w:rsid w:val="00B243FE"/>
    <w:rsid w:val="00B2558F"/>
    <w:rsid w:val="00B257D0"/>
    <w:rsid w:val="00B264A4"/>
    <w:rsid w:val="00B26C17"/>
    <w:rsid w:val="00B273AA"/>
    <w:rsid w:val="00B2762B"/>
    <w:rsid w:val="00B30750"/>
    <w:rsid w:val="00B30A4E"/>
    <w:rsid w:val="00B31E41"/>
    <w:rsid w:val="00B31F75"/>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0A0"/>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4D42"/>
    <w:rsid w:val="00B55193"/>
    <w:rsid w:val="00B55BB9"/>
    <w:rsid w:val="00B56020"/>
    <w:rsid w:val="00B56094"/>
    <w:rsid w:val="00B5766C"/>
    <w:rsid w:val="00B57747"/>
    <w:rsid w:val="00B57BB2"/>
    <w:rsid w:val="00B60119"/>
    <w:rsid w:val="00B61AAA"/>
    <w:rsid w:val="00B62546"/>
    <w:rsid w:val="00B625BA"/>
    <w:rsid w:val="00B62EFF"/>
    <w:rsid w:val="00B638A9"/>
    <w:rsid w:val="00B6390E"/>
    <w:rsid w:val="00B6425C"/>
    <w:rsid w:val="00B644B3"/>
    <w:rsid w:val="00B64E39"/>
    <w:rsid w:val="00B650D7"/>
    <w:rsid w:val="00B6557A"/>
    <w:rsid w:val="00B65875"/>
    <w:rsid w:val="00B65934"/>
    <w:rsid w:val="00B65E26"/>
    <w:rsid w:val="00B6664F"/>
    <w:rsid w:val="00B66837"/>
    <w:rsid w:val="00B66A3F"/>
    <w:rsid w:val="00B67A44"/>
    <w:rsid w:val="00B67B9F"/>
    <w:rsid w:val="00B70031"/>
    <w:rsid w:val="00B717F5"/>
    <w:rsid w:val="00B71CBE"/>
    <w:rsid w:val="00B724F7"/>
    <w:rsid w:val="00B72666"/>
    <w:rsid w:val="00B72E78"/>
    <w:rsid w:val="00B73810"/>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14A4"/>
    <w:rsid w:val="00BA222D"/>
    <w:rsid w:val="00BA3FF1"/>
    <w:rsid w:val="00BA40EE"/>
    <w:rsid w:val="00BA604C"/>
    <w:rsid w:val="00BA68F0"/>
    <w:rsid w:val="00BA6AEF"/>
    <w:rsid w:val="00BB044C"/>
    <w:rsid w:val="00BB0E40"/>
    <w:rsid w:val="00BB152C"/>
    <w:rsid w:val="00BB1C1E"/>
    <w:rsid w:val="00BB288F"/>
    <w:rsid w:val="00BB2BA4"/>
    <w:rsid w:val="00BB2CD5"/>
    <w:rsid w:val="00BB3327"/>
    <w:rsid w:val="00BB42A2"/>
    <w:rsid w:val="00BB471D"/>
    <w:rsid w:val="00BB5DC0"/>
    <w:rsid w:val="00BB6085"/>
    <w:rsid w:val="00BB6C62"/>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34B1"/>
    <w:rsid w:val="00BF3EC5"/>
    <w:rsid w:val="00BF43C5"/>
    <w:rsid w:val="00BF4505"/>
    <w:rsid w:val="00BF59BF"/>
    <w:rsid w:val="00BF624C"/>
    <w:rsid w:val="00BF665E"/>
    <w:rsid w:val="00BF6685"/>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511F"/>
    <w:rsid w:val="00C1639B"/>
    <w:rsid w:val="00C16DF0"/>
    <w:rsid w:val="00C20703"/>
    <w:rsid w:val="00C20FA9"/>
    <w:rsid w:val="00C22AFE"/>
    <w:rsid w:val="00C23519"/>
    <w:rsid w:val="00C23F03"/>
    <w:rsid w:val="00C24487"/>
    <w:rsid w:val="00C25771"/>
    <w:rsid w:val="00C2617F"/>
    <w:rsid w:val="00C268A1"/>
    <w:rsid w:val="00C27360"/>
    <w:rsid w:val="00C303B8"/>
    <w:rsid w:val="00C30533"/>
    <w:rsid w:val="00C317B8"/>
    <w:rsid w:val="00C329A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2E0"/>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D97"/>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A7C"/>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32C"/>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7B3"/>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338F"/>
    <w:rsid w:val="00CD4763"/>
    <w:rsid w:val="00CD4BFC"/>
    <w:rsid w:val="00CD56E3"/>
    <w:rsid w:val="00CD65BC"/>
    <w:rsid w:val="00CD6AC2"/>
    <w:rsid w:val="00CD7A67"/>
    <w:rsid w:val="00CE0731"/>
    <w:rsid w:val="00CE0F67"/>
    <w:rsid w:val="00CE118F"/>
    <w:rsid w:val="00CE13DE"/>
    <w:rsid w:val="00CE1C19"/>
    <w:rsid w:val="00CE1FF3"/>
    <w:rsid w:val="00CE2619"/>
    <w:rsid w:val="00CE2A7C"/>
    <w:rsid w:val="00CE2F71"/>
    <w:rsid w:val="00CE3A7A"/>
    <w:rsid w:val="00CE510D"/>
    <w:rsid w:val="00CE53D1"/>
    <w:rsid w:val="00CE5D0B"/>
    <w:rsid w:val="00CE77FB"/>
    <w:rsid w:val="00CE786A"/>
    <w:rsid w:val="00CF1E97"/>
    <w:rsid w:val="00CF2253"/>
    <w:rsid w:val="00CF28DB"/>
    <w:rsid w:val="00CF2E56"/>
    <w:rsid w:val="00CF31C7"/>
    <w:rsid w:val="00CF41A8"/>
    <w:rsid w:val="00CF41CD"/>
    <w:rsid w:val="00CF5A41"/>
    <w:rsid w:val="00CF6244"/>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0B3"/>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267A3"/>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475A2"/>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558F"/>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6B95"/>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946"/>
    <w:rsid w:val="00DD1E73"/>
    <w:rsid w:val="00DD21A6"/>
    <w:rsid w:val="00DD21F8"/>
    <w:rsid w:val="00DD2C5A"/>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8C6"/>
    <w:rsid w:val="00DE2B2C"/>
    <w:rsid w:val="00DE2E90"/>
    <w:rsid w:val="00DE2EF9"/>
    <w:rsid w:val="00DE3030"/>
    <w:rsid w:val="00DE3A54"/>
    <w:rsid w:val="00DE4E7B"/>
    <w:rsid w:val="00DE703F"/>
    <w:rsid w:val="00DE79C0"/>
    <w:rsid w:val="00DF05A3"/>
    <w:rsid w:val="00DF0DA5"/>
    <w:rsid w:val="00DF1BF8"/>
    <w:rsid w:val="00DF1D40"/>
    <w:rsid w:val="00DF26F5"/>
    <w:rsid w:val="00DF2CD7"/>
    <w:rsid w:val="00DF32C9"/>
    <w:rsid w:val="00DF38CA"/>
    <w:rsid w:val="00DF3D6A"/>
    <w:rsid w:val="00DF40B4"/>
    <w:rsid w:val="00DF4611"/>
    <w:rsid w:val="00DF4772"/>
    <w:rsid w:val="00DF4D74"/>
    <w:rsid w:val="00DF57FE"/>
    <w:rsid w:val="00DF5FF4"/>
    <w:rsid w:val="00DF6179"/>
    <w:rsid w:val="00DF6556"/>
    <w:rsid w:val="00DF6625"/>
    <w:rsid w:val="00DF6E35"/>
    <w:rsid w:val="00DF7253"/>
    <w:rsid w:val="00DF7323"/>
    <w:rsid w:val="00DF7907"/>
    <w:rsid w:val="00E001C0"/>
    <w:rsid w:val="00E002B7"/>
    <w:rsid w:val="00E00C8F"/>
    <w:rsid w:val="00E01D6D"/>
    <w:rsid w:val="00E022E5"/>
    <w:rsid w:val="00E031D4"/>
    <w:rsid w:val="00E036DA"/>
    <w:rsid w:val="00E03CE0"/>
    <w:rsid w:val="00E04064"/>
    <w:rsid w:val="00E04256"/>
    <w:rsid w:val="00E04461"/>
    <w:rsid w:val="00E04856"/>
    <w:rsid w:val="00E05E40"/>
    <w:rsid w:val="00E06FC6"/>
    <w:rsid w:val="00E0713C"/>
    <w:rsid w:val="00E07B9E"/>
    <w:rsid w:val="00E07EAD"/>
    <w:rsid w:val="00E11284"/>
    <w:rsid w:val="00E12352"/>
    <w:rsid w:val="00E13501"/>
    <w:rsid w:val="00E13587"/>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331"/>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67C23"/>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27C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C1"/>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1FC1"/>
    <w:rsid w:val="00ED493E"/>
    <w:rsid w:val="00ED6B36"/>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33C7"/>
    <w:rsid w:val="00EF48C1"/>
    <w:rsid w:val="00EF58FE"/>
    <w:rsid w:val="00EF6512"/>
    <w:rsid w:val="00EF67BC"/>
    <w:rsid w:val="00EF6DAE"/>
    <w:rsid w:val="00EF70DC"/>
    <w:rsid w:val="00EF764A"/>
    <w:rsid w:val="00EF79A7"/>
    <w:rsid w:val="00F0068B"/>
    <w:rsid w:val="00F00BCD"/>
    <w:rsid w:val="00F02311"/>
    <w:rsid w:val="00F027CF"/>
    <w:rsid w:val="00F03B0A"/>
    <w:rsid w:val="00F042C6"/>
    <w:rsid w:val="00F04AD1"/>
    <w:rsid w:val="00F05BEA"/>
    <w:rsid w:val="00F05DD1"/>
    <w:rsid w:val="00F05EB4"/>
    <w:rsid w:val="00F063F1"/>
    <w:rsid w:val="00F1002D"/>
    <w:rsid w:val="00F1033F"/>
    <w:rsid w:val="00F10F73"/>
    <w:rsid w:val="00F116FC"/>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09AA"/>
    <w:rsid w:val="00F31460"/>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4F37"/>
    <w:rsid w:val="00F45B56"/>
    <w:rsid w:val="00F464D4"/>
    <w:rsid w:val="00F468D6"/>
    <w:rsid w:val="00F46F0A"/>
    <w:rsid w:val="00F47214"/>
    <w:rsid w:val="00F478FC"/>
    <w:rsid w:val="00F47DD1"/>
    <w:rsid w:val="00F5092D"/>
    <w:rsid w:val="00F50D46"/>
    <w:rsid w:val="00F528CC"/>
    <w:rsid w:val="00F52C2C"/>
    <w:rsid w:val="00F52CA3"/>
    <w:rsid w:val="00F52FDA"/>
    <w:rsid w:val="00F54A3D"/>
    <w:rsid w:val="00F54F64"/>
    <w:rsid w:val="00F55011"/>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1E30"/>
    <w:rsid w:val="00F722B2"/>
    <w:rsid w:val="00F72806"/>
    <w:rsid w:val="00F72AF0"/>
    <w:rsid w:val="00F72BB3"/>
    <w:rsid w:val="00F742A3"/>
    <w:rsid w:val="00F75259"/>
    <w:rsid w:val="00F754D4"/>
    <w:rsid w:val="00F764C0"/>
    <w:rsid w:val="00F7687C"/>
    <w:rsid w:val="00F76A98"/>
    <w:rsid w:val="00F76EF9"/>
    <w:rsid w:val="00F778B8"/>
    <w:rsid w:val="00F80613"/>
    <w:rsid w:val="00F8065D"/>
    <w:rsid w:val="00F83465"/>
    <w:rsid w:val="00F8361E"/>
    <w:rsid w:val="00F83A08"/>
    <w:rsid w:val="00F8545F"/>
    <w:rsid w:val="00F8563D"/>
    <w:rsid w:val="00F8593A"/>
    <w:rsid w:val="00F85EFA"/>
    <w:rsid w:val="00F87DDD"/>
    <w:rsid w:val="00F87FA3"/>
    <w:rsid w:val="00F911A4"/>
    <w:rsid w:val="00F91DC5"/>
    <w:rsid w:val="00F92059"/>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54D0"/>
    <w:rsid w:val="00FB62F3"/>
    <w:rsid w:val="00FB63B6"/>
    <w:rsid w:val="00FB6CF4"/>
    <w:rsid w:val="00FC030C"/>
    <w:rsid w:val="00FC0BBA"/>
    <w:rsid w:val="00FC11D1"/>
    <w:rsid w:val="00FC1413"/>
    <w:rsid w:val="00FC14A6"/>
    <w:rsid w:val="00FC166C"/>
    <w:rsid w:val="00FC1E37"/>
    <w:rsid w:val="00FC31C5"/>
    <w:rsid w:val="00FC3365"/>
    <w:rsid w:val="00FC36F3"/>
    <w:rsid w:val="00FC3FE2"/>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D7E8A"/>
    <w:rsid w:val="00FE0124"/>
    <w:rsid w:val="00FE0D4D"/>
    <w:rsid w:val="00FE16B8"/>
    <w:rsid w:val="00FE17DB"/>
    <w:rsid w:val="00FE198C"/>
    <w:rsid w:val="00FE1D53"/>
    <w:rsid w:val="00FE23B2"/>
    <w:rsid w:val="00FE25A3"/>
    <w:rsid w:val="00FE2CBF"/>
    <w:rsid w:val="00FE3838"/>
    <w:rsid w:val="00FE4565"/>
    <w:rsid w:val="00FE489C"/>
    <w:rsid w:val="00FE4DEE"/>
    <w:rsid w:val="00FE4E34"/>
    <w:rsid w:val="00FE58BC"/>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1A5"/>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9"/>
      </w:numPr>
      <w:outlineLvl w:val="4"/>
    </w:pPr>
    <w:rPr>
      <w:sz w:val="22"/>
    </w:rPr>
  </w:style>
  <w:style w:type="paragraph" w:styleId="Heading6">
    <w:name w:val="heading 6"/>
    <w:aliases w:val="T1,Header 6"/>
    <w:basedOn w:val="H6"/>
    <w:next w:val="Normal"/>
    <w:link w:val="Heading6Char"/>
    <w:qFormat/>
    <w:pPr>
      <w:numPr>
        <w:numId w:val="4"/>
      </w:numPr>
      <w:ind w:left="1985" w:hanging="1985"/>
      <w:outlineLvl w:val="5"/>
    </w:pPr>
  </w:style>
  <w:style w:type="paragraph" w:styleId="Heading7">
    <w:name w:val="heading 7"/>
    <w:aliases w:val="L7,Header 7"/>
    <w:basedOn w:val="H6"/>
    <w:next w:val="Normal"/>
    <w:link w:val="Heading7Char"/>
    <w:qFormat/>
    <w:pPr>
      <w:numPr>
        <w:numId w:val="0"/>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3"/>
      </w:numPr>
    </w:pPr>
  </w:style>
  <w:style w:type="paragraph" w:styleId="ListNumber2">
    <w:name w:val="List Number 2"/>
    <w:basedOn w:val="ListNumber"/>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5"/>
      </w:numPr>
    </w:pPr>
  </w:style>
  <w:style w:type="paragraph" w:styleId="ListBullet2">
    <w:name w:val="List Bullet 2"/>
    <w:aliases w:val="lb2"/>
    <w:basedOn w:val="ListBullet"/>
    <w:link w:val="ListBullet2Char"/>
    <w:pPr>
      <w:numPr>
        <w:numId w:val="16"/>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3"/>
      </w:numPr>
      <w:tabs>
        <w:tab w:val="left" w:pos="926"/>
      </w:tabs>
      <w:ind w:left="926" w:firstLine="0"/>
    </w:pPr>
    <w:rPr>
      <w:rFonts w:eastAsia="MS Mincho"/>
    </w:rPr>
  </w:style>
  <w:style w:type="paragraph" w:styleId="ListNumber4">
    <w:name w:val="List Number 4"/>
    <w:basedOn w:val="Normal"/>
    <w:uiPriority w:val="99"/>
    <w:qFormat/>
    <w:pPr>
      <w:numPr>
        <w:numId w:val="6"/>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7"/>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8"/>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19"/>
      </w:numPr>
      <w:suppressAutoHyphens w:val="0"/>
      <w:overflowPunct/>
      <w:autoSpaceDE/>
      <w:spacing w:after="120"/>
      <w:textAlignment w:val="auto"/>
    </w:pPr>
    <w:rPr>
      <w:szCs w:val="24"/>
      <w:lang w:val="en-US"/>
    </w:rPr>
  </w:style>
  <w:style w:type="table" w:styleId="TableGrid">
    <w:name w:val="Table Grid"/>
    <w:aliases w:val="SGS Table Basic 1,Table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1"/>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6"/>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7"/>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8"/>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9"/>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0"/>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1"/>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2"/>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3"/>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4"/>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5"/>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09349618">
      <w:bodyDiv w:val="1"/>
      <w:marLeft w:val="0"/>
      <w:marRight w:val="0"/>
      <w:marTop w:val="0"/>
      <w:marBottom w:val="0"/>
      <w:divBdr>
        <w:top w:val="none" w:sz="0" w:space="0" w:color="auto"/>
        <w:left w:val="none" w:sz="0" w:space="0" w:color="auto"/>
        <w:bottom w:val="none" w:sz="0" w:space="0" w:color="auto"/>
        <w:right w:val="none" w:sz="0" w:space="0" w:color="auto"/>
      </w:divBdr>
      <w:divsChild>
        <w:div w:id="1102261323">
          <w:marLeft w:val="360"/>
          <w:marRight w:val="0"/>
          <w:marTop w:val="200"/>
          <w:marBottom w:val="0"/>
          <w:divBdr>
            <w:top w:val="none" w:sz="0" w:space="0" w:color="auto"/>
            <w:left w:val="none" w:sz="0" w:space="0" w:color="auto"/>
            <w:bottom w:val="none" w:sz="0" w:space="0" w:color="auto"/>
            <w:right w:val="none" w:sz="0" w:space="0" w:color="auto"/>
          </w:divBdr>
        </w:div>
        <w:div w:id="961963804">
          <w:marLeft w:val="360"/>
          <w:marRight w:val="0"/>
          <w:marTop w:val="200"/>
          <w:marBottom w:val="0"/>
          <w:divBdr>
            <w:top w:val="none" w:sz="0" w:space="0" w:color="auto"/>
            <w:left w:val="none" w:sz="0" w:space="0" w:color="auto"/>
            <w:bottom w:val="none" w:sz="0" w:space="0" w:color="auto"/>
            <w:right w:val="none" w:sz="0" w:space="0" w:color="auto"/>
          </w:divBdr>
        </w:div>
        <w:div w:id="503400868">
          <w:marLeft w:val="1080"/>
          <w:marRight w:val="0"/>
          <w:marTop w:val="100"/>
          <w:marBottom w:val="0"/>
          <w:divBdr>
            <w:top w:val="none" w:sz="0" w:space="0" w:color="auto"/>
            <w:left w:val="none" w:sz="0" w:space="0" w:color="auto"/>
            <w:bottom w:val="none" w:sz="0" w:space="0" w:color="auto"/>
            <w:right w:val="none" w:sz="0" w:space="0" w:color="auto"/>
          </w:divBdr>
        </w:div>
        <w:div w:id="837422756">
          <w:marLeft w:val="1080"/>
          <w:marRight w:val="0"/>
          <w:marTop w:val="100"/>
          <w:marBottom w:val="0"/>
          <w:divBdr>
            <w:top w:val="none" w:sz="0" w:space="0" w:color="auto"/>
            <w:left w:val="none" w:sz="0" w:space="0" w:color="auto"/>
            <w:bottom w:val="none" w:sz="0" w:space="0" w:color="auto"/>
            <w:right w:val="none" w:sz="0" w:space="0" w:color="auto"/>
          </w:divBdr>
        </w:div>
        <w:div w:id="1644769868">
          <w:marLeft w:val="1080"/>
          <w:marRight w:val="0"/>
          <w:marTop w:val="100"/>
          <w:marBottom w:val="0"/>
          <w:divBdr>
            <w:top w:val="none" w:sz="0" w:space="0" w:color="auto"/>
            <w:left w:val="none" w:sz="0" w:space="0" w:color="auto"/>
            <w:bottom w:val="none" w:sz="0" w:space="0" w:color="auto"/>
            <w:right w:val="none" w:sz="0" w:space="0" w:color="auto"/>
          </w:divBdr>
        </w:div>
        <w:div w:id="151875074">
          <w:marLeft w:val="1800"/>
          <w:marRight w:val="0"/>
          <w:marTop w:val="100"/>
          <w:marBottom w:val="0"/>
          <w:divBdr>
            <w:top w:val="none" w:sz="0" w:space="0" w:color="auto"/>
            <w:left w:val="none" w:sz="0" w:space="0" w:color="auto"/>
            <w:bottom w:val="none" w:sz="0" w:space="0" w:color="auto"/>
            <w:right w:val="none" w:sz="0" w:space="0" w:color="auto"/>
          </w:divBdr>
        </w:div>
        <w:div w:id="1731221489">
          <w:marLeft w:val="1800"/>
          <w:marRight w:val="0"/>
          <w:marTop w:val="100"/>
          <w:marBottom w:val="0"/>
          <w:divBdr>
            <w:top w:val="none" w:sz="0" w:space="0" w:color="auto"/>
            <w:left w:val="none" w:sz="0" w:space="0" w:color="auto"/>
            <w:bottom w:val="none" w:sz="0" w:space="0" w:color="auto"/>
            <w:right w:val="none" w:sz="0" w:space="0" w:color="auto"/>
          </w:divBdr>
        </w:div>
        <w:div w:id="602736087">
          <w:marLeft w:val="1800"/>
          <w:marRight w:val="0"/>
          <w:marTop w:val="100"/>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1075182">
      <w:bodyDiv w:val="1"/>
      <w:marLeft w:val="0"/>
      <w:marRight w:val="0"/>
      <w:marTop w:val="0"/>
      <w:marBottom w:val="0"/>
      <w:divBdr>
        <w:top w:val="none" w:sz="0" w:space="0" w:color="auto"/>
        <w:left w:val="none" w:sz="0" w:space="0" w:color="auto"/>
        <w:bottom w:val="none" w:sz="0" w:space="0" w:color="auto"/>
        <w:right w:val="none" w:sz="0" w:space="0" w:color="auto"/>
      </w:divBdr>
      <w:divsChild>
        <w:div w:id="2087607198">
          <w:marLeft w:val="360"/>
          <w:marRight w:val="0"/>
          <w:marTop w:val="200"/>
          <w:marBottom w:val="0"/>
          <w:divBdr>
            <w:top w:val="none" w:sz="0" w:space="0" w:color="auto"/>
            <w:left w:val="none" w:sz="0" w:space="0" w:color="auto"/>
            <w:bottom w:val="none" w:sz="0" w:space="0" w:color="auto"/>
            <w:right w:val="none" w:sz="0" w:space="0" w:color="auto"/>
          </w:divBdr>
        </w:div>
        <w:div w:id="1277904605">
          <w:marLeft w:val="1080"/>
          <w:marRight w:val="0"/>
          <w:marTop w:val="100"/>
          <w:marBottom w:val="0"/>
          <w:divBdr>
            <w:top w:val="none" w:sz="0" w:space="0" w:color="auto"/>
            <w:left w:val="none" w:sz="0" w:space="0" w:color="auto"/>
            <w:bottom w:val="none" w:sz="0" w:space="0" w:color="auto"/>
            <w:right w:val="none" w:sz="0" w:space="0" w:color="auto"/>
          </w:divBdr>
        </w:div>
        <w:div w:id="1823698877">
          <w:marLeft w:val="1800"/>
          <w:marRight w:val="0"/>
          <w:marTop w:val="100"/>
          <w:marBottom w:val="0"/>
          <w:divBdr>
            <w:top w:val="none" w:sz="0" w:space="0" w:color="auto"/>
            <w:left w:val="none" w:sz="0" w:space="0" w:color="auto"/>
            <w:bottom w:val="none" w:sz="0" w:space="0" w:color="auto"/>
            <w:right w:val="none" w:sz="0" w:space="0" w:color="auto"/>
          </w:divBdr>
        </w:div>
        <w:div w:id="38211670">
          <w:marLeft w:val="1800"/>
          <w:marRight w:val="0"/>
          <w:marTop w:val="100"/>
          <w:marBottom w:val="0"/>
          <w:divBdr>
            <w:top w:val="none" w:sz="0" w:space="0" w:color="auto"/>
            <w:left w:val="none" w:sz="0" w:space="0" w:color="auto"/>
            <w:bottom w:val="none" w:sz="0" w:space="0" w:color="auto"/>
            <w:right w:val="none" w:sz="0" w:space="0" w:color="auto"/>
          </w:divBdr>
        </w:div>
        <w:div w:id="332226068">
          <w:marLeft w:val="1800"/>
          <w:marRight w:val="0"/>
          <w:marTop w:val="100"/>
          <w:marBottom w:val="0"/>
          <w:divBdr>
            <w:top w:val="none" w:sz="0" w:space="0" w:color="auto"/>
            <w:left w:val="none" w:sz="0" w:space="0" w:color="auto"/>
            <w:bottom w:val="none" w:sz="0" w:space="0" w:color="auto"/>
            <w:right w:val="none" w:sz="0" w:space="0" w:color="auto"/>
          </w:divBdr>
        </w:div>
        <w:div w:id="673528822">
          <w:marLeft w:val="2520"/>
          <w:marRight w:val="0"/>
          <w:marTop w:val="100"/>
          <w:marBottom w:val="0"/>
          <w:divBdr>
            <w:top w:val="none" w:sz="0" w:space="0" w:color="auto"/>
            <w:left w:val="none" w:sz="0" w:space="0" w:color="auto"/>
            <w:bottom w:val="none" w:sz="0" w:space="0" w:color="auto"/>
            <w:right w:val="none" w:sz="0" w:space="0" w:color="auto"/>
          </w:divBdr>
        </w:div>
        <w:div w:id="675502019">
          <w:marLeft w:val="2520"/>
          <w:marRight w:val="0"/>
          <w:marTop w:val="100"/>
          <w:marBottom w:val="0"/>
          <w:divBdr>
            <w:top w:val="none" w:sz="0" w:space="0" w:color="auto"/>
            <w:left w:val="none" w:sz="0" w:space="0" w:color="auto"/>
            <w:bottom w:val="none" w:sz="0" w:space="0" w:color="auto"/>
            <w:right w:val="none" w:sz="0" w:space="0" w:color="auto"/>
          </w:divBdr>
        </w:div>
        <w:div w:id="1625963698">
          <w:marLeft w:val="1800"/>
          <w:marRight w:val="0"/>
          <w:marTop w:val="100"/>
          <w:marBottom w:val="0"/>
          <w:divBdr>
            <w:top w:val="none" w:sz="0" w:space="0" w:color="auto"/>
            <w:left w:val="none" w:sz="0" w:space="0" w:color="auto"/>
            <w:bottom w:val="none" w:sz="0" w:space="0" w:color="auto"/>
            <w:right w:val="none" w:sz="0" w:space="0" w:color="auto"/>
          </w:divBdr>
        </w:div>
        <w:div w:id="1231234359">
          <w:marLeft w:val="2520"/>
          <w:marRight w:val="0"/>
          <w:marTop w:val="100"/>
          <w:marBottom w:val="0"/>
          <w:divBdr>
            <w:top w:val="none" w:sz="0" w:space="0" w:color="auto"/>
            <w:left w:val="none" w:sz="0" w:space="0" w:color="auto"/>
            <w:bottom w:val="none" w:sz="0" w:space="0" w:color="auto"/>
            <w:right w:val="none" w:sz="0" w:space="0" w:color="auto"/>
          </w:divBdr>
        </w:div>
        <w:div w:id="363293641">
          <w:marLeft w:val="2520"/>
          <w:marRight w:val="0"/>
          <w:marTop w:val="100"/>
          <w:marBottom w:val="0"/>
          <w:divBdr>
            <w:top w:val="none" w:sz="0" w:space="0" w:color="auto"/>
            <w:left w:val="none" w:sz="0" w:space="0" w:color="auto"/>
            <w:bottom w:val="none" w:sz="0" w:space="0" w:color="auto"/>
            <w:right w:val="none" w:sz="0" w:space="0" w:color="auto"/>
          </w:divBdr>
        </w:div>
        <w:div w:id="2136173023">
          <w:marLeft w:val="2520"/>
          <w:marRight w:val="0"/>
          <w:marTop w:val="100"/>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5799</TotalTime>
  <Pages>7</Pages>
  <Words>2353</Words>
  <Characters>13418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347</cp:revision>
  <cp:lastPrinted>1995-11-21T09:41:00Z</cp:lastPrinted>
  <dcterms:created xsi:type="dcterms:W3CDTF">2024-04-08T00:54:00Z</dcterms:created>
  <dcterms:modified xsi:type="dcterms:W3CDTF">2025-11-07T08:04:00Z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